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7A918" w14:textId="77777777" w:rsidR="004E20DD" w:rsidRDefault="004E20DD" w:rsidP="003455F9"/>
    <w:p w14:paraId="10FEEB58" w14:textId="77777777" w:rsidR="003455F9" w:rsidRDefault="003455F9" w:rsidP="003455F9"/>
    <w:p w14:paraId="1E97388E" w14:textId="77777777" w:rsidR="003455F9" w:rsidRDefault="003455F9" w:rsidP="003455F9"/>
    <w:p w14:paraId="2A617229" w14:textId="77777777" w:rsidR="00074031" w:rsidRDefault="00074031" w:rsidP="003455F9"/>
    <w:p w14:paraId="776548D0" w14:textId="77777777" w:rsidR="00074031" w:rsidRPr="003E17D3" w:rsidRDefault="00074031" w:rsidP="003455F9">
      <w:pPr>
        <w:rPr>
          <w:b/>
        </w:rPr>
      </w:pPr>
    </w:p>
    <w:p w14:paraId="03A73D11" w14:textId="6F4C6AE9" w:rsidR="003455F9" w:rsidRPr="003E17D3" w:rsidRDefault="009159FC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213A51">
        <w:rPr>
          <w:b/>
          <w:u w:val="single"/>
        </w:rPr>
        <w:t>53</w:t>
      </w:r>
      <w:r w:rsidR="003455F9" w:rsidRPr="003E17D3">
        <w:rPr>
          <w:b/>
          <w:u w:val="single"/>
        </w:rPr>
        <w:t>/20</w:t>
      </w:r>
      <w:r w:rsidR="00F2401F">
        <w:rPr>
          <w:b/>
          <w:u w:val="single"/>
        </w:rPr>
        <w:t>2</w:t>
      </w:r>
      <w:r w:rsidR="00F423DF">
        <w:rPr>
          <w:b/>
          <w:u w:val="single"/>
        </w:rPr>
        <w:t>2</w:t>
      </w:r>
    </w:p>
    <w:p w14:paraId="41DE5F10" w14:textId="77777777" w:rsidR="003455F9" w:rsidRPr="003E17D3" w:rsidRDefault="003455F9" w:rsidP="003455F9"/>
    <w:p w14:paraId="0AF1B0E6" w14:textId="77777777" w:rsidR="00AC0504" w:rsidRPr="003E17D3" w:rsidRDefault="00AC0504" w:rsidP="003455F9"/>
    <w:p w14:paraId="751C10FD" w14:textId="77777777" w:rsidR="003455F9" w:rsidRPr="003E17D3" w:rsidRDefault="003455F9" w:rsidP="003455F9"/>
    <w:p w14:paraId="50C4A4E8" w14:textId="77777777" w:rsidR="003455F9" w:rsidRPr="003E17D3" w:rsidRDefault="003455F9" w:rsidP="00074031">
      <w:pPr>
        <w:jc w:val="both"/>
      </w:pPr>
      <w:r w:rsidRPr="003E17D3">
        <w:t xml:space="preserve">O Senhor Presidente da Câmara Municipal de Schroeder, no uso de suas atribuições </w:t>
      </w:r>
      <w:r w:rsidR="00AC0504" w:rsidRPr="003E17D3">
        <w:t>legais, resolve</w:t>
      </w:r>
      <w:r w:rsidRPr="003E17D3">
        <w:t>:</w:t>
      </w:r>
    </w:p>
    <w:p w14:paraId="22F740CF" w14:textId="77777777" w:rsidR="003455F9" w:rsidRPr="003E17D3" w:rsidRDefault="003455F9" w:rsidP="00074031">
      <w:pPr>
        <w:jc w:val="both"/>
      </w:pPr>
    </w:p>
    <w:p w14:paraId="6D2EFAB8" w14:textId="422B4D4D" w:rsidR="007F0D99" w:rsidRDefault="00DC6472" w:rsidP="003E17D3">
      <w:pPr>
        <w:jc w:val="both"/>
        <w:rPr>
          <w:bCs/>
        </w:rPr>
      </w:pPr>
      <w:r>
        <w:rPr>
          <w:bCs/>
        </w:rPr>
        <w:t xml:space="preserve">Art.1º </w:t>
      </w:r>
      <w:r w:rsidR="007F0D99">
        <w:rPr>
          <w:bCs/>
        </w:rPr>
        <w:t xml:space="preserve">Os pagamentos de subsídio aos vereadores e os pagamentos da remuneração aos servidores poderá ser realizada através de transferência bancária, mediante o desconto das taxas cobradas pela instituição bancária para o ato. </w:t>
      </w:r>
    </w:p>
    <w:p w14:paraId="3FF5932A" w14:textId="4B1B9430" w:rsidR="007F0D99" w:rsidRDefault="007F0D99" w:rsidP="003E17D3">
      <w:pPr>
        <w:jc w:val="both"/>
        <w:rPr>
          <w:bCs/>
        </w:rPr>
      </w:pPr>
    </w:p>
    <w:p w14:paraId="7C10DEC9" w14:textId="47861DA0" w:rsidR="007F0D99" w:rsidRDefault="007F0D99" w:rsidP="003E17D3">
      <w:pPr>
        <w:jc w:val="both"/>
        <w:rPr>
          <w:bCs/>
        </w:rPr>
      </w:pPr>
      <w:r>
        <w:rPr>
          <w:bCs/>
        </w:rPr>
        <w:t xml:space="preserve">Parágrafo único. Para aderir ao método de pagamento online é necessário informar os dados bancários e assinar o termo de adesão junto ao Setor de Contabilidade da Câmara Municipal. </w:t>
      </w:r>
    </w:p>
    <w:p w14:paraId="6BC7BDE7" w14:textId="77777777" w:rsidR="007F0D99" w:rsidRDefault="007F0D99" w:rsidP="003E17D3">
      <w:pPr>
        <w:jc w:val="both"/>
        <w:rPr>
          <w:bCs/>
        </w:rPr>
      </w:pPr>
    </w:p>
    <w:p w14:paraId="03A1FE37" w14:textId="505D825E" w:rsidR="00DC6472" w:rsidRPr="00DC6472" w:rsidRDefault="00DC6472" w:rsidP="00E17F8E">
      <w:pPr>
        <w:jc w:val="both"/>
        <w:rPr>
          <w:bCs/>
        </w:rPr>
      </w:pPr>
      <w:r>
        <w:rPr>
          <w:bCs/>
        </w:rPr>
        <w:t xml:space="preserve">Art.2º </w:t>
      </w:r>
      <w:r w:rsidRPr="00DC6472">
        <w:rPr>
          <w:bCs/>
        </w:rPr>
        <w:t>Esta portaria entra em vigor na data de sua publicação.</w:t>
      </w:r>
    </w:p>
    <w:p w14:paraId="78A2385A" w14:textId="77777777" w:rsidR="00DC6472" w:rsidRPr="00DC6472" w:rsidRDefault="00DC6472" w:rsidP="003E17D3">
      <w:pPr>
        <w:pStyle w:val="Estilo"/>
        <w:spacing w:line="364" w:lineRule="exact"/>
        <w:ind w:left="14"/>
        <w:jc w:val="both"/>
        <w:rPr>
          <w:rFonts w:ascii="Times New Roman" w:hAnsi="Times New Roman" w:cs="Times New Roman"/>
          <w:bCs/>
        </w:rPr>
      </w:pPr>
    </w:p>
    <w:p w14:paraId="0258D3A1" w14:textId="2BA13EC5" w:rsidR="003E17D3" w:rsidRPr="00DC6472" w:rsidRDefault="00025807" w:rsidP="003E17D3">
      <w:pPr>
        <w:pStyle w:val="Estilo"/>
        <w:spacing w:line="364" w:lineRule="exact"/>
        <w:ind w:left="1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E17F8E">
        <w:rPr>
          <w:rFonts w:ascii="Times New Roman" w:hAnsi="Times New Roman" w:cs="Times New Roman"/>
          <w:bCs/>
        </w:rPr>
        <w:t>30</w:t>
      </w:r>
      <w:r w:rsidR="003E17D3" w:rsidRPr="00DC6472">
        <w:rPr>
          <w:rFonts w:ascii="Times New Roman" w:hAnsi="Times New Roman" w:cs="Times New Roman"/>
          <w:bCs/>
        </w:rPr>
        <w:t xml:space="preserve"> de </w:t>
      </w:r>
      <w:r w:rsidR="00E17F8E">
        <w:rPr>
          <w:rFonts w:ascii="Times New Roman" w:hAnsi="Times New Roman" w:cs="Times New Roman"/>
          <w:bCs/>
        </w:rPr>
        <w:t>setembro</w:t>
      </w:r>
      <w:r w:rsidR="00C60D38" w:rsidRPr="00DC6472">
        <w:rPr>
          <w:rFonts w:ascii="Times New Roman" w:hAnsi="Times New Roman" w:cs="Times New Roman"/>
          <w:bCs/>
        </w:rPr>
        <w:t xml:space="preserve"> de 20</w:t>
      </w:r>
      <w:r w:rsidR="00F2401F">
        <w:rPr>
          <w:rFonts w:ascii="Times New Roman" w:hAnsi="Times New Roman" w:cs="Times New Roman"/>
          <w:bCs/>
        </w:rPr>
        <w:t>2</w:t>
      </w:r>
      <w:r w:rsidR="00E17F8E">
        <w:rPr>
          <w:rFonts w:ascii="Times New Roman" w:hAnsi="Times New Roman" w:cs="Times New Roman"/>
          <w:bCs/>
        </w:rPr>
        <w:t>2</w:t>
      </w:r>
      <w:r w:rsidR="003E17D3" w:rsidRPr="00DC6472">
        <w:rPr>
          <w:rFonts w:ascii="Times New Roman" w:hAnsi="Times New Roman" w:cs="Times New Roman"/>
          <w:bCs/>
        </w:rPr>
        <w:t xml:space="preserve">. </w:t>
      </w:r>
    </w:p>
    <w:p w14:paraId="24BB6F94" w14:textId="77777777" w:rsidR="003455F9" w:rsidRPr="00DC6472" w:rsidRDefault="003455F9" w:rsidP="00074031">
      <w:pPr>
        <w:jc w:val="both"/>
      </w:pPr>
    </w:p>
    <w:p w14:paraId="2E4AAB6E" w14:textId="77777777" w:rsidR="003455F9" w:rsidRPr="00DC6472" w:rsidRDefault="003455F9" w:rsidP="00074031">
      <w:pPr>
        <w:jc w:val="both"/>
      </w:pPr>
    </w:p>
    <w:p w14:paraId="019F73E8" w14:textId="77777777" w:rsidR="003455F9" w:rsidRPr="00DC6472" w:rsidRDefault="003455F9" w:rsidP="003455F9"/>
    <w:p w14:paraId="2AEDF4A3" w14:textId="77777777" w:rsidR="00137DA2" w:rsidRPr="00DC6472" w:rsidRDefault="00137DA2" w:rsidP="00137DA2">
      <w:pPr>
        <w:jc w:val="right"/>
      </w:pPr>
    </w:p>
    <w:p w14:paraId="05CED8DA" w14:textId="77777777" w:rsidR="00137DA2" w:rsidRPr="00DC6472" w:rsidRDefault="00137DA2" w:rsidP="00137DA2">
      <w:pPr>
        <w:jc w:val="right"/>
      </w:pPr>
    </w:p>
    <w:p w14:paraId="60B2FA19" w14:textId="418BC02E" w:rsidR="00F2401F" w:rsidRDefault="00E17F8E" w:rsidP="00F2401F">
      <w:pPr>
        <w:jc w:val="center"/>
      </w:pPr>
      <w:r>
        <w:t>Manoel Ednilson Burgardt</w:t>
      </w:r>
    </w:p>
    <w:p w14:paraId="6B61C92E" w14:textId="7C24AE4D" w:rsidR="00137DA2" w:rsidRPr="00DC6472" w:rsidRDefault="00137DA2" w:rsidP="00F2401F">
      <w:pPr>
        <w:jc w:val="center"/>
      </w:pPr>
      <w:r w:rsidRPr="00DC6472">
        <w:t>Presidente</w:t>
      </w:r>
    </w:p>
    <w:p w14:paraId="216FED70" w14:textId="7B3B1240" w:rsidR="00137DA2" w:rsidRDefault="00137DA2" w:rsidP="00137DA2">
      <w:pPr>
        <w:jc w:val="right"/>
      </w:pPr>
    </w:p>
    <w:p w14:paraId="2438159E" w14:textId="77777777" w:rsidR="00F2401F" w:rsidRPr="00DC6472" w:rsidRDefault="00F2401F" w:rsidP="00137DA2">
      <w:pPr>
        <w:jc w:val="right"/>
      </w:pPr>
    </w:p>
    <w:p w14:paraId="27892A7C" w14:textId="77777777" w:rsidR="00137DA2" w:rsidRPr="00DC6472" w:rsidRDefault="00137DA2" w:rsidP="00137DA2">
      <w:r w:rsidRPr="00DC6472">
        <w:t>Registrada e publicada nesta data.</w:t>
      </w:r>
    </w:p>
    <w:p w14:paraId="542F977C" w14:textId="77777777" w:rsidR="00137DA2" w:rsidRPr="00DC6472" w:rsidRDefault="00137DA2" w:rsidP="00137DA2"/>
    <w:p w14:paraId="05FCCD2C" w14:textId="77777777" w:rsidR="00137DA2" w:rsidRPr="00DC6472" w:rsidRDefault="00137DA2" w:rsidP="00137DA2"/>
    <w:p w14:paraId="6C7689C5" w14:textId="77777777" w:rsidR="00170F95" w:rsidRDefault="00170F95" w:rsidP="00170F95">
      <w:r>
        <w:t>Mariléia Hackbarth – Diretora Geral</w:t>
      </w:r>
    </w:p>
    <w:p w14:paraId="5148D1DF" w14:textId="70B1BC67" w:rsidR="00074031" w:rsidRPr="00DC6472" w:rsidRDefault="00074031" w:rsidP="00137DA2"/>
    <w:sectPr w:rsidR="00074031" w:rsidRPr="00DC6472" w:rsidSect="00074031">
      <w:headerReference w:type="default" r:id="rId6"/>
      <w:type w:val="continuous"/>
      <w:pgSz w:w="11907" w:h="16840" w:code="9"/>
      <w:pgMar w:top="1417" w:right="1701" w:bottom="141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9DDBF" w14:textId="77777777" w:rsidR="00784303" w:rsidRDefault="00784303">
      <w:r>
        <w:separator/>
      </w:r>
    </w:p>
  </w:endnote>
  <w:endnote w:type="continuationSeparator" w:id="0">
    <w:p w14:paraId="5DD52FBD" w14:textId="77777777" w:rsidR="00784303" w:rsidRDefault="00784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84A0D" w14:textId="77777777" w:rsidR="00784303" w:rsidRDefault="00784303">
      <w:r>
        <w:separator/>
      </w:r>
    </w:p>
  </w:footnote>
  <w:footnote w:type="continuationSeparator" w:id="0">
    <w:p w14:paraId="562F3DCC" w14:textId="77777777" w:rsidR="00784303" w:rsidRDefault="00784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97979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3005EE2D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12F3"/>
    <w:rsid w:val="00025807"/>
    <w:rsid w:val="00074031"/>
    <w:rsid w:val="00080B30"/>
    <w:rsid w:val="000B0C7D"/>
    <w:rsid w:val="000C16D0"/>
    <w:rsid w:val="000C583F"/>
    <w:rsid w:val="000D1A66"/>
    <w:rsid w:val="0011561C"/>
    <w:rsid w:val="001215CC"/>
    <w:rsid w:val="0012295C"/>
    <w:rsid w:val="00137DA2"/>
    <w:rsid w:val="001537F5"/>
    <w:rsid w:val="00170F95"/>
    <w:rsid w:val="00195310"/>
    <w:rsid w:val="001B0561"/>
    <w:rsid w:val="001B2172"/>
    <w:rsid w:val="001E44B2"/>
    <w:rsid w:val="00213A51"/>
    <w:rsid w:val="00233C91"/>
    <w:rsid w:val="0024731B"/>
    <w:rsid w:val="0025712A"/>
    <w:rsid w:val="002703AA"/>
    <w:rsid w:val="002B4DC4"/>
    <w:rsid w:val="002C0EEE"/>
    <w:rsid w:val="002D77D3"/>
    <w:rsid w:val="003224A4"/>
    <w:rsid w:val="003455F9"/>
    <w:rsid w:val="00346019"/>
    <w:rsid w:val="00346138"/>
    <w:rsid w:val="003636EC"/>
    <w:rsid w:val="00366089"/>
    <w:rsid w:val="00371FE2"/>
    <w:rsid w:val="003721DA"/>
    <w:rsid w:val="003D34E9"/>
    <w:rsid w:val="003E17D3"/>
    <w:rsid w:val="00427602"/>
    <w:rsid w:val="004723F0"/>
    <w:rsid w:val="004724ED"/>
    <w:rsid w:val="00477714"/>
    <w:rsid w:val="004A268E"/>
    <w:rsid w:val="004C2047"/>
    <w:rsid w:val="004C5D5E"/>
    <w:rsid w:val="004E20DD"/>
    <w:rsid w:val="00510661"/>
    <w:rsid w:val="0052706A"/>
    <w:rsid w:val="00527D5B"/>
    <w:rsid w:val="005934DD"/>
    <w:rsid w:val="005B1FFC"/>
    <w:rsid w:val="005D78D2"/>
    <w:rsid w:val="00624F25"/>
    <w:rsid w:val="006573C9"/>
    <w:rsid w:val="00660B1B"/>
    <w:rsid w:val="00687681"/>
    <w:rsid w:val="006F59E0"/>
    <w:rsid w:val="0077382B"/>
    <w:rsid w:val="00784303"/>
    <w:rsid w:val="00785A94"/>
    <w:rsid w:val="007F0D99"/>
    <w:rsid w:val="00864A1D"/>
    <w:rsid w:val="008F0742"/>
    <w:rsid w:val="00906CB0"/>
    <w:rsid w:val="009159FC"/>
    <w:rsid w:val="0093729E"/>
    <w:rsid w:val="00945F5B"/>
    <w:rsid w:val="00992F68"/>
    <w:rsid w:val="00996E04"/>
    <w:rsid w:val="009A57DC"/>
    <w:rsid w:val="009F0FDA"/>
    <w:rsid w:val="00A251CD"/>
    <w:rsid w:val="00A77391"/>
    <w:rsid w:val="00AC0504"/>
    <w:rsid w:val="00AC2F6E"/>
    <w:rsid w:val="00AC306B"/>
    <w:rsid w:val="00AC7A48"/>
    <w:rsid w:val="00B119C8"/>
    <w:rsid w:val="00B556EE"/>
    <w:rsid w:val="00B66CC1"/>
    <w:rsid w:val="00BA1314"/>
    <w:rsid w:val="00BB037D"/>
    <w:rsid w:val="00BB4780"/>
    <w:rsid w:val="00BC6B79"/>
    <w:rsid w:val="00C235EF"/>
    <w:rsid w:val="00C54861"/>
    <w:rsid w:val="00C60D38"/>
    <w:rsid w:val="00C8518A"/>
    <w:rsid w:val="00CB1B49"/>
    <w:rsid w:val="00CC1EFC"/>
    <w:rsid w:val="00CC22F3"/>
    <w:rsid w:val="00CE7359"/>
    <w:rsid w:val="00D145F2"/>
    <w:rsid w:val="00D71FD9"/>
    <w:rsid w:val="00D903F0"/>
    <w:rsid w:val="00DA7FE1"/>
    <w:rsid w:val="00DC23E4"/>
    <w:rsid w:val="00DC6472"/>
    <w:rsid w:val="00DD60F5"/>
    <w:rsid w:val="00E17F8E"/>
    <w:rsid w:val="00E47522"/>
    <w:rsid w:val="00E61B0C"/>
    <w:rsid w:val="00E74EC5"/>
    <w:rsid w:val="00E758BF"/>
    <w:rsid w:val="00EC60A6"/>
    <w:rsid w:val="00EE4C99"/>
    <w:rsid w:val="00F14474"/>
    <w:rsid w:val="00F232CB"/>
    <w:rsid w:val="00F2401F"/>
    <w:rsid w:val="00F423DF"/>
    <w:rsid w:val="00F52388"/>
    <w:rsid w:val="00F55E57"/>
    <w:rsid w:val="00F70996"/>
    <w:rsid w:val="00F941D2"/>
    <w:rsid w:val="00F955A0"/>
    <w:rsid w:val="00FA191F"/>
    <w:rsid w:val="00FA2E60"/>
    <w:rsid w:val="00FD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984725"/>
  <w14:defaultImageDpi w14:val="0"/>
  <w15:chartTrackingRefBased/>
  <w15:docId w15:val="{1ACF4120-73A9-4BF0-B031-E73B576EA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Camara Schroereder</cp:lastModifiedBy>
  <cp:revision>5</cp:revision>
  <cp:lastPrinted>2015-08-10T19:19:00Z</cp:lastPrinted>
  <dcterms:created xsi:type="dcterms:W3CDTF">2022-09-30T13:07:00Z</dcterms:created>
  <dcterms:modified xsi:type="dcterms:W3CDTF">2022-10-18T12:31:00Z</dcterms:modified>
</cp:coreProperties>
</file>