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E1E3" w14:textId="1DD3BB8B" w:rsidR="009D4C2C" w:rsidRPr="00B71726" w:rsidRDefault="009D4C2C" w:rsidP="009D4C2C">
      <w:pPr>
        <w:ind w:left="708" w:firstLine="708"/>
        <w:jc w:val="center"/>
        <w:rPr>
          <w:rFonts w:ascii="Times New Roman" w:hAnsi="Times New Roman" w:cs="Times New Roman"/>
          <w:b/>
          <w:sz w:val="23"/>
          <w:szCs w:val="23"/>
          <w:u w:val="single"/>
        </w:rPr>
      </w:pPr>
      <w:r w:rsidRPr="00B71726">
        <w:rPr>
          <w:rFonts w:ascii="Times New Roman" w:hAnsi="Times New Roman" w:cs="Times New Roman"/>
          <w:b/>
          <w:sz w:val="23"/>
          <w:szCs w:val="23"/>
          <w:u w:val="single"/>
        </w:rPr>
        <w:t>RESOLUÇÃO N. 006/2023</w:t>
      </w:r>
    </w:p>
    <w:p w14:paraId="6B86A677" w14:textId="77777777" w:rsidR="009D4C2C" w:rsidRPr="00B71726" w:rsidRDefault="009D4C2C" w:rsidP="009D4C2C">
      <w:pPr>
        <w:ind w:left="708" w:firstLine="708"/>
        <w:jc w:val="center"/>
        <w:rPr>
          <w:rFonts w:ascii="Times New Roman" w:hAnsi="Times New Roman" w:cs="Times New Roman"/>
          <w:b/>
          <w:sz w:val="23"/>
          <w:szCs w:val="23"/>
          <w:u w:val="single"/>
        </w:rPr>
      </w:pPr>
    </w:p>
    <w:p w14:paraId="2DDAC235" w14:textId="683CA034" w:rsidR="009D4C2C" w:rsidRPr="00B71726" w:rsidRDefault="009D4C2C" w:rsidP="009D4C2C">
      <w:pPr>
        <w:pStyle w:val="Corpodetexto"/>
        <w:ind w:left="3544"/>
        <w:jc w:val="both"/>
        <w:rPr>
          <w:sz w:val="23"/>
          <w:szCs w:val="23"/>
        </w:rPr>
      </w:pPr>
      <w:r w:rsidRPr="00B71726">
        <w:rPr>
          <w:sz w:val="23"/>
          <w:szCs w:val="23"/>
        </w:rPr>
        <w:t>Estabelece procedimentos para a elaboração do Documento de Formalização de Demanda e do Termo de Referência, para aquisição de bens e contratação de serviços e obras de que trata a Lei nº 14.133, de 1º de abril de 2021, no âmbito do Poder Legislativo do Município de Schroeder.</w:t>
      </w:r>
    </w:p>
    <w:p w14:paraId="3C593F40" w14:textId="77777777" w:rsidR="009D4C2C" w:rsidRPr="00B71726" w:rsidRDefault="009D4C2C" w:rsidP="009D4C2C">
      <w:pPr>
        <w:pStyle w:val="Corpodetexto"/>
        <w:ind w:left="3544"/>
        <w:jc w:val="both"/>
        <w:rPr>
          <w:b/>
          <w:sz w:val="23"/>
          <w:szCs w:val="23"/>
        </w:rPr>
      </w:pPr>
    </w:p>
    <w:p w14:paraId="0B624140" w14:textId="77777777" w:rsidR="009D4C2C" w:rsidRPr="00B71726" w:rsidRDefault="009D4C2C" w:rsidP="009D4C2C">
      <w:pPr>
        <w:jc w:val="both"/>
        <w:rPr>
          <w:rFonts w:ascii="Times New Roman" w:hAnsi="Times New Roman" w:cs="Times New Roman"/>
          <w:sz w:val="23"/>
          <w:szCs w:val="23"/>
        </w:rPr>
      </w:pPr>
      <w:r w:rsidRPr="00B71726">
        <w:rPr>
          <w:rFonts w:ascii="Times New Roman" w:hAnsi="Times New Roman" w:cs="Times New Roman"/>
          <w:sz w:val="23"/>
          <w:szCs w:val="23"/>
        </w:rPr>
        <w:tab/>
      </w:r>
      <w:r w:rsidRPr="00B71726">
        <w:rPr>
          <w:rFonts w:ascii="Times New Roman" w:hAnsi="Times New Roman" w:cs="Times New Roman"/>
          <w:sz w:val="23"/>
          <w:szCs w:val="23"/>
        </w:rPr>
        <w:tab/>
        <w:t>A Mesa Diretora da Câmara de Vereadores de Schroeder, no uso de suas atribuições legais e regimentais, RESOLVE:</w:t>
      </w:r>
    </w:p>
    <w:p w14:paraId="0F4C9029" w14:textId="77777777" w:rsidR="009D4C2C" w:rsidRPr="00B71726" w:rsidRDefault="009D4C2C" w:rsidP="009D4C2C">
      <w:pPr>
        <w:jc w:val="both"/>
        <w:rPr>
          <w:rFonts w:ascii="Times New Roman" w:hAnsi="Times New Roman" w:cs="Times New Roman"/>
          <w:sz w:val="23"/>
          <w:szCs w:val="23"/>
        </w:rPr>
      </w:pPr>
    </w:p>
    <w:p w14:paraId="75C64AAF" w14:textId="77777777" w:rsidR="009D4C2C" w:rsidRPr="00B71726" w:rsidRDefault="009D4C2C" w:rsidP="009D4C2C">
      <w:pPr>
        <w:jc w:val="center"/>
        <w:rPr>
          <w:rFonts w:ascii="Times New Roman" w:hAnsi="Times New Roman" w:cs="Times New Roman"/>
          <w:sz w:val="23"/>
          <w:szCs w:val="23"/>
        </w:rPr>
      </w:pPr>
      <w:r w:rsidRPr="00B71726">
        <w:rPr>
          <w:rFonts w:ascii="Times New Roman" w:hAnsi="Times New Roman" w:cs="Times New Roman"/>
          <w:sz w:val="23"/>
          <w:szCs w:val="23"/>
        </w:rPr>
        <w:t>CAPÍTULO I</w:t>
      </w:r>
    </w:p>
    <w:p w14:paraId="532C00CD" w14:textId="77777777" w:rsidR="009D4C2C" w:rsidRPr="00B71726" w:rsidRDefault="009D4C2C" w:rsidP="009D4C2C">
      <w:pPr>
        <w:jc w:val="center"/>
        <w:rPr>
          <w:rFonts w:ascii="Times New Roman" w:hAnsi="Times New Roman" w:cs="Times New Roman"/>
          <w:sz w:val="23"/>
          <w:szCs w:val="23"/>
        </w:rPr>
      </w:pPr>
      <w:r w:rsidRPr="00B71726">
        <w:rPr>
          <w:rFonts w:ascii="Times New Roman" w:hAnsi="Times New Roman" w:cs="Times New Roman"/>
          <w:sz w:val="23"/>
          <w:szCs w:val="23"/>
        </w:rPr>
        <w:t>Das Disposições Preliminares</w:t>
      </w:r>
    </w:p>
    <w:p w14:paraId="3D6F3E5A" w14:textId="32D986CE" w:rsidR="009D4C2C" w:rsidRPr="00B71726" w:rsidRDefault="009D4C2C" w:rsidP="009D4C2C">
      <w:pPr>
        <w:jc w:val="both"/>
        <w:rPr>
          <w:rFonts w:ascii="Times New Roman" w:hAnsi="Times New Roman" w:cs="Times New Roman"/>
          <w:sz w:val="23"/>
          <w:szCs w:val="23"/>
        </w:rPr>
      </w:pPr>
      <w:r w:rsidRPr="00B71726">
        <w:rPr>
          <w:rFonts w:ascii="Times New Roman" w:hAnsi="Times New Roman" w:cs="Times New Roman"/>
          <w:sz w:val="23"/>
          <w:szCs w:val="23"/>
        </w:rPr>
        <w:t xml:space="preserve">Art. 1º Dispõe sobre a elaboração do Documento de Formalização de Demanda e do Estudo Técnico Preliminar - ETP, para a aquisição de bens e a contratação de serviços e obras de que trata a Lei nº 14.133, de 1º de abril de 2021, no âmbito da Câmara Municipal de Schroeder. </w:t>
      </w:r>
    </w:p>
    <w:p w14:paraId="0496A805" w14:textId="2A00E78B" w:rsidR="00BC1504" w:rsidRPr="00B71726" w:rsidRDefault="00BC1504" w:rsidP="00BC1504">
      <w:pPr>
        <w:jc w:val="center"/>
        <w:rPr>
          <w:rFonts w:ascii="Times New Roman" w:hAnsi="Times New Roman" w:cs="Times New Roman"/>
          <w:sz w:val="23"/>
          <w:szCs w:val="23"/>
        </w:rPr>
      </w:pPr>
      <w:r w:rsidRPr="00B71726">
        <w:rPr>
          <w:rFonts w:ascii="Times New Roman" w:hAnsi="Times New Roman" w:cs="Times New Roman"/>
          <w:sz w:val="23"/>
          <w:szCs w:val="23"/>
        </w:rPr>
        <w:t>CAPÍTULO II</w:t>
      </w:r>
    </w:p>
    <w:p w14:paraId="62C761CE" w14:textId="77777777" w:rsidR="00B32C16" w:rsidRPr="00B71726" w:rsidRDefault="00B32C16" w:rsidP="00B71726">
      <w:pPr>
        <w:shd w:val="clear" w:color="auto" w:fill="FFFFFF"/>
        <w:spacing w:after="120"/>
        <w:jc w:val="center"/>
        <w:rPr>
          <w:rFonts w:ascii="Times New Roman" w:eastAsia="Times New Roman" w:hAnsi="Times New Roman" w:cs="Times New Roman"/>
          <w:kern w:val="0"/>
          <w:sz w:val="23"/>
          <w:szCs w:val="23"/>
        </w:rPr>
      </w:pPr>
      <w:r w:rsidRPr="00B71726">
        <w:rPr>
          <w:rFonts w:ascii="Times New Roman" w:eastAsia="Times New Roman" w:hAnsi="Times New Roman" w:cs="Times New Roman"/>
          <w:kern w:val="0"/>
          <w:sz w:val="23"/>
          <w:szCs w:val="23"/>
        </w:rPr>
        <w:t>Seção I</w:t>
      </w:r>
    </w:p>
    <w:p w14:paraId="16000663" w14:textId="6084E9AD" w:rsidR="00B32C16" w:rsidRPr="00B71726" w:rsidRDefault="00B32C16" w:rsidP="00B71726">
      <w:pPr>
        <w:shd w:val="clear" w:color="auto" w:fill="FFFFFF"/>
        <w:spacing w:after="120"/>
        <w:jc w:val="center"/>
        <w:rPr>
          <w:rFonts w:ascii="Times New Roman" w:eastAsia="Times New Roman" w:hAnsi="Times New Roman" w:cs="Times New Roman"/>
          <w:kern w:val="0"/>
          <w:sz w:val="23"/>
          <w:szCs w:val="23"/>
        </w:rPr>
      </w:pPr>
      <w:r w:rsidRPr="00B71726">
        <w:rPr>
          <w:rFonts w:ascii="Times New Roman" w:eastAsia="Times New Roman" w:hAnsi="Times New Roman" w:cs="Times New Roman"/>
          <w:kern w:val="0"/>
          <w:sz w:val="23"/>
          <w:szCs w:val="23"/>
        </w:rPr>
        <w:t>Do Documento de Formalização da Demanda - DFD</w:t>
      </w:r>
    </w:p>
    <w:p w14:paraId="0D3FD129" w14:textId="4B7145EA" w:rsidR="00B32C16" w:rsidRPr="00B71726" w:rsidRDefault="00B32C16" w:rsidP="004E0103">
      <w:pPr>
        <w:jc w:val="both"/>
        <w:rPr>
          <w:rFonts w:ascii="Times New Roman" w:hAnsi="Times New Roman" w:cs="Times New Roman"/>
          <w:sz w:val="23"/>
          <w:szCs w:val="23"/>
        </w:rPr>
      </w:pPr>
      <w:r w:rsidRPr="00B71726">
        <w:rPr>
          <w:rFonts w:ascii="Times New Roman" w:hAnsi="Times New Roman" w:cs="Times New Roman"/>
          <w:sz w:val="23"/>
          <w:szCs w:val="23"/>
        </w:rPr>
        <w:t>Art. 2º O Documento de Formalização da Demanda (DFD) deverá ser preenchido pelo setor solicitante, tanto para inclusão de demandas no Plano de Contratações Anual (PCA), quanto para apreciação de pedidos de fornecimentos e contratação de</w:t>
      </w:r>
      <w:r w:rsidR="000F156D" w:rsidRPr="00B71726">
        <w:rPr>
          <w:rFonts w:ascii="Times New Roman" w:hAnsi="Times New Roman" w:cs="Times New Roman"/>
          <w:sz w:val="23"/>
          <w:szCs w:val="23"/>
        </w:rPr>
        <w:t xml:space="preserve"> serviços</w:t>
      </w:r>
      <w:r w:rsidRPr="00B71726">
        <w:rPr>
          <w:rFonts w:ascii="Times New Roman" w:hAnsi="Times New Roman" w:cs="Times New Roman"/>
          <w:sz w:val="23"/>
          <w:szCs w:val="23"/>
        </w:rPr>
        <w:t xml:space="preserve">. </w:t>
      </w:r>
    </w:p>
    <w:p w14:paraId="32CA23E6" w14:textId="2AD00FA3" w:rsidR="00B32C16" w:rsidRPr="00B71726" w:rsidRDefault="00B32C16" w:rsidP="004E0103">
      <w:pPr>
        <w:jc w:val="both"/>
        <w:rPr>
          <w:rFonts w:ascii="Times New Roman" w:hAnsi="Times New Roman" w:cs="Times New Roman"/>
          <w:sz w:val="23"/>
          <w:szCs w:val="23"/>
        </w:rPr>
      </w:pPr>
      <w:r w:rsidRPr="00B71726">
        <w:rPr>
          <w:rFonts w:ascii="Times New Roman" w:hAnsi="Times New Roman" w:cs="Times New Roman"/>
          <w:sz w:val="23"/>
          <w:szCs w:val="23"/>
        </w:rPr>
        <w:t xml:space="preserve">Parágrafo único. O </w:t>
      </w:r>
      <w:r w:rsidR="004E0103" w:rsidRPr="00B71726">
        <w:rPr>
          <w:rFonts w:ascii="Times New Roman" w:hAnsi="Times New Roman" w:cs="Times New Roman"/>
          <w:sz w:val="23"/>
          <w:szCs w:val="23"/>
        </w:rPr>
        <w:t>Documento de Formalização da Demanda</w:t>
      </w:r>
      <w:r w:rsidRPr="00B71726">
        <w:rPr>
          <w:rFonts w:ascii="Times New Roman" w:hAnsi="Times New Roman" w:cs="Times New Roman"/>
          <w:sz w:val="23"/>
          <w:szCs w:val="23"/>
        </w:rPr>
        <w:t xml:space="preserve"> deverá conter as seguintes informações mínimas:</w:t>
      </w:r>
    </w:p>
    <w:p w14:paraId="0FCFEE66" w14:textId="77777777" w:rsidR="00B32C16" w:rsidRPr="00B71726" w:rsidRDefault="00B32C16" w:rsidP="004E0103">
      <w:pPr>
        <w:jc w:val="both"/>
        <w:rPr>
          <w:rFonts w:ascii="Times New Roman" w:hAnsi="Times New Roman" w:cs="Times New Roman"/>
          <w:sz w:val="23"/>
          <w:szCs w:val="23"/>
        </w:rPr>
      </w:pPr>
      <w:r w:rsidRPr="00B71726">
        <w:rPr>
          <w:rFonts w:ascii="Times New Roman" w:hAnsi="Times New Roman" w:cs="Times New Roman"/>
          <w:sz w:val="23"/>
          <w:szCs w:val="23"/>
        </w:rPr>
        <w:t xml:space="preserve"> a) setor solicitante; </w:t>
      </w:r>
    </w:p>
    <w:p w14:paraId="36F9693D" w14:textId="77777777" w:rsidR="00B32C16" w:rsidRPr="00B71726" w:rsidRDefault="00B32C16" w:rsidP="004E0103">
      <w:pPr>
        <w:jc w:val="both"/>
        <w:rPr>
          <w:rFonts w:ascii="Times New Roman" w:hAnsi="Times New Roman" w:cs="Times New Roman"/>
          <w:sz w:val="23"/>
          <w:szCs w:val="23"/>
        </w:rPr>
      </w:pPr>
      <w:r w:rsidRPr="00B71726">
        <w:rPr>
          <w:rFonts w:ascii="Times New Roman" w:hAnsi="Times New Roman" w:cs="Times New Roman"/>
          <w:sz w:val="23"/>
          <w:szCs w:val="23"/>
        </w:rPr>
        <w:t xml:space="preserve">b) responsável pela demanda; </w:t>
      </w:r>
    </w:p>
    <w:p w14:paraId="19472D1E" w14:textId="7647C19F" w:rsidR="00B32C16" w:rsidRPr="00B71726" w:rsidRDefault="00B32C16" w:rsidP="004E0103">
      <w:pPr>
        <w:jc w:val="both"/>
        <w:rPr>
          <w:rFonts w:ascii="Times New Roman" w:hAnsi="Times New Roman" w:cs="Times New Roman"/>
          <w:sz w:val="23"/>
          <w:szCs w:val="23"/>
        </w:rPr>
      </w:pPr>
      <w:r w:rsidRPr="00B71726">
        <w:rPr>
          <w:rFonts w:ascii="Times New Roman" w:hAnsi="Times New Roman" w:cs="Times New Roman"/>
          <w:sz w:val="23"/>
          <w:szCs w:val="23"/>
        </w:rPr>
        <w:t>c) e-mail do responsável;</w:t>
      </w:r>
    </w:p>
    <w:p w14:paraId="5A9A9736" w14:textId="0AF4B4AA" w:rsidR="00B32C16" w:rsidRPr="00B71726" w:rsidRDefault="00B32C16" w:rsidP="004E0103">
      <w:pPr>
        <w:jc w:val="both"/>
        <w:rPr>
          <w:rFonts w:ascii="Times New Roman" w:hAnsi="Times New Roman" w:cs="Times New Roman"/>
          <w:sz w:val="23"/>
          <w:szCs w:val="23"/>
        </w:rPr>
      </w:pPr>
      <w:r w:rsidRPr="00B71726">
        <w:rPr>
          <w:rFonts w:ascii="Times New Roman" w:hAnsi="Times New Roman" w:cs="Times New Roman"/>
          <w:sz w:val="23"/>
          <w:szCs w:val="23"/>
        </w:rPr>
        <w:t xml:space="preserve">d) descrição da demanda contendo; </w:t>
      </w:r>
    </w:p>
    <w:p w14:paraId="77A7DF1C" w14:textId="77777777" w:rsidR="00B32C16" w:rsidRPr="00B71726" w:rsidRDefault="00B32C16" w:rsidP="004E0103">
      <w:pPr>
        <w:jc w:val="both"/>
        <w:rPr>
          <w:rFonts w:ascii="Times New Roman" w:hAnsi="Times New Roman" w:cs="Times New Roman"/>
          <w:sz w:val="23"/>
          <w:szCs w:val="23"/>
        </w:rPr>
      </w:pPr>
      <w:r w:rsidRPr="00B71726">
        <w:rPr>
          <w:rFonts w:ascii="Times New Roman" w:hAnsi="Times New Roman" w:cs="Times New Roman"/>
          <w:sz w:val="23"/>
          <w:szCs w:val="23"/>
        </w:rPr>
        <w:t xml:space="preserve">1. objeto da contratação; </w:t>
      </w:r>
    </w:p>
    <w:p w14:paraId="7E2735F8" w14:textId="77777777" w:rsidR="00B32C16" w:rsidRPr="00B71726" w:rsidRDefault="00B32C16" w:rsidP="004E0103">
      <w:pPr>
        <w:jc w:val="both"/>
        <w:rPr>
          <w:rFonts w:ascii="Times New Roman" w:hAnsi="Times New Roman" w:cs="Times New Roman"/>
          <w:sz w:val="23"/>
          <w:szCs w:val="23"/>
        </w:rPr>
      </w:pPr>
      <w:r w:rsidRPr="00B71726">
        <w:rPr>
          <w:rFonts w:ascii="Times New Roman" w:hAnsi="Times New Roman" w:cs="Times New Roman"/>
          <w:sz w:val="23"/>
          <w:szCs w:val="23"/>
        </w:rPr>
        <w:t>1.1. declaração do setor solicitante de que se trata de bem de consumo ou serviço de natureza comum;</w:t>
      </w:r>
    </w:p>
    <w:p w14:paraId="79DB8451" w14:textId="77777777" w:rsidR="00B32C16" w:rsidRPr="00B71726" w:rsidRDefault="00B32C16" w:rsidP="004E0103">
      <w:pPr>
        <w:jc w:val="both"/>
        <w:rPr>
          <w:rFonts w:ascii="Times New Roman" w:hAnsi="Times New Roman" w:cs="Times New Roman"/>
          <w:sz w:val="23"/>
          <w:szCs w:val="23"/>
        </w:rPr>
      </w:pPr>
      <w:r w:rsidRPr="00B71726">
        <w:rPr>
          <w:rFonts w:ascii="Times New Roman" w:hAnsi="Times New Roman" w:cs="Times New Roman"/>
          <w:sz w:val="23"/>
          <w:szCs w:val="23"/>
        </w:rPr>
        <w:lastRenderedPageBreak/>
        <w:t xml:space="preserve">2. justificativa resumida da necessidade de contratação, contendo a razão da contratação e seus objetivos; </w:t>
      </w:r>
    </w:p>
    <w:p w14:paraId="757011DB" w14:textId="7DACC951" w:rsidR="00B32C16" w:rsidRPr="00B71726" w:rsidRDefault="00B32C16" w:rsidP="004E0103">
      <w:pPr>
        <w:jc w:val="both"/>
        <w:rPr>
          <w:rFonts w:ascii="Times New Roman" w:hAnsi="Times New Roman" w:cs="Times New Roman"/>
          <w:sz w:val="23"/>
          <w:szCs w:val="23"/>
        </w:rPr>
      </w:pPr>
      <w:r w:rsidRPr="00B71726">
        <w:rPr>
          <w:rFonts w:ascii="Times New Roman" w:hAnsi="Times New Roman" w:cs="Times New Roman"/>
          <w:sz w:val="23"/>
          <w:szCs w:val="23"/>
        </w:rPr>
        <w:t>3. indicação</w:t>
      </w:r>
      <w:r w:rsidR="004E0103" w:rsidRPr="00B71726">
        <w:rPr>
          <w:rFonts w:ascii="Times New Roman" w:hAnsi="Times New Roman" w:cs="Times New Roman"/>
          <w:sz w:val="23"/>
          <w:szCs w:val="23"/>
        </w:rPr>
        <w:t xml:space="preserve"> de previsão no Plano de Contratação Anual</w:t>
      </w:r>
      <w:r w:rsidRPr="00B71726">
        <w:rPr>
          <w:rFonts w:ascii="Times New Roman" w:hAnsi="Times New Roman" w:cs="Times New Roman"/>
          <w:sz w:val="23"/>
          <w:szCs w:val="23"/>
        </w:rPr>
        <w:t xml:space="preserve">, se for o caso; </w:t>
      </w:r>
    </w:p>
    <w:p w14:paraId="673FDD84" w14:textId="083FD954" w:rsidR="00B32C16" w:rsidRPr="00B71726" w:rsidRDefault="004E0103" w:rsidP="004E0103">
      <w:pPr>
        <w:jc w:val="both"/>
        <w:rPr>
          <w:rFonts w:ascii="Times New Roman" w:hAnsi="Times New Roman" w:cs="Times New Roman"/>
          <w:sz w:val="23"/>
          <w:szCs w:val="23"/>
        </w:rPr>
      </w:pPr>
      <w:r w:rsidRPr="00B71726">
        <w:rPr>
          <w:rFonts w:ascii="Times New Roman" w:hAnsi="Times New Roman" w:cs="Times New Roman"/>
          <w:sz w:val="23"/>
          <w:szCs w:val="23"/>
        </w:rPr>
        <w:t>4</w:t>
      </w:r>
      <w:r w:rsidR="00B32C16" w:rsidRPr="00B71726">
        <w:rPr>
          <w:rFonts w:ascii="Times New Roman" w:hAnsi="Times New Roman" w:cs="Times New Roman"/>
          <w:sz w:val="23"/>
          <w:szCs w:val="23"/>
        </w:rPr>
        <w:t xml:space="preserve">. quantidade do produto ou serviço a ser contratado, bem como os valores estimados da contratação, definindo o prazo de execução; </w:t>
      </w:r>
    </w:p>
    <w:p w14:paraId="18220DC9" w14:textId="37FF0E6A" w:rsidR="00B32C16" w:rsidRPr="00B71726" w:rsidRDefault="004E0103" w:rsidP="004E0103">
      <w:pPr>
        <w:jc w:val="both"/>
        <w:rPr>
          <w:rFonts w:ascii="Times New Roman" w:hAnsi="Times New Roman" w:cs="Times New Roman"/>
          <w:sz w:val="23"/>
          <w:szCs w:val="23"/>
        </w:rPr>
      </w:pPr>
      <w:r w:rsidRPr="00B71726">
        <w:rPr>
          <w:rFonts w:ascii="Times New Roman" w:hAnsi="Times New Roman" w:cs="Times New Roman"/>
          <w:sz w:val="23"/>
          <w:szCs w:val="23"/>
        </w:rPr>
        <w:t>5</w:t>
      </w:r>
      <w:r w:rsidR="00B32C16" w:rsidRPr="00B71726">
        <w:rPr>
          <w:rFonts w:ascii="Times New Roman" w:hAnsi="Times New Roman" w:cs="Times New Roman"/>
          <w:sz w:val="23"/>
          <w:szCs w:val="23"/>
        </w:rPr>
        <w:t xml:space="preserve">. previsão da data em que deve ser iniciada a prestação dos serviços ou o fornecimento do produto, a fim de não gerar prejuízos ou descontinuidade das atividades; </w:t>
      </w:r>
    </w:p>
    <w:p w14:paraId="16531CE9" w14:textId="67115597" w:rsidR="004E0103" w:rsidRPr="00B71726" w:rsidRDefault="004E0103" w:rsidP="004E0103">
      <w:pPr>
        <w:jc w:val="both"/>
        <w:rPr>
          <w:rFonts w:ascii="Times New Roman" w:hAnsi="Times New Roman" w:cs="Times New Roman"/>
          <w:sz w:val="23"/>
          <w:szCs w:val="23"/>
        </w:rPr>
      </w:pPr>
      <w:r w:rsidRPr="00B71726">
        <w:rPr>
          <w:rFonts w:ascii="Times New Roman" w:hAnsi="Times New Roman" w:cs="Times New Roman"/>
          <w:sz w:val="23"/>
          <w:szCs w:val="23"/>
        </w:rPr>
        <w:t>6</w:t>
      </w:r>
      <w:r w:rsidR="00B32C16" w:rsidRPr="00B71726">
        <w:rPr>
          <w:rFonts w:ascii="Times New Roman" w:hAnsi="Times New Roman" w:cs="Times New Roman"/>
          <w:sz w:val="23"/>
          <w:szCs w:val="23"/>
        </w:rPr>
        <w:t>. indicação de responsáveis pela Gestão e Fiscalização do futuro contrato</w:t>
      </w:r>
      <w:r w:rsidRPr="00B71726">
        <w:rPr>
          <w:rFonts w:ascii="Times New Roman" w:hAnsi="Times New Roman" w:cs="Times New Roman"/>
          <w:sz w:val="23"/>
          <w:szCs w:val="23"/>
        </w:rPr>
        <w:t>, se houver</w:t>
      </w:r>
      <w:r w:rsidR="00B32C16" w:rsidRPr="00B71726">
        <w:rPr>
          <w:rFonts w:ascii="Times New Roman" w:hAnsi="Times New Roman" w:cs="Times New Roman"/>
          <w:sz w:val="23"/>
          <w:szCs w:val="23"/>
        </w:rPr>
        <w:t xml:space="preserve">; </w:t>
      </w:r>
    </w:p>
    <w:p w14:paraId="6D77A305" w14:textId="36C2A368" w:rsidR="00B32C16" w:rsidRPr="00B71726" w:rsidRDefault="004E0103" w:rsidP="004E0103">
      <w:pPr>
        <w:jc w:val="both"/>
        <w:rPr>
          <w:rFonts w:ascii="Times New Roman" w:hAnsi="Times New Roman" w:cs="Times New Roman"/>
          <w:sz w:val="23"/>
          <w:szCs w:val="23"/>
        </w:rPr>
      </w:pPr>
      <w:r w:rsidRPr="00B71726">
        <w:rPr>
          <w:rFonts w:ascii="Times New Roman" w:hAnsi="Times New Roman" w:cs="Times New Roman"/>
          <w:sz w:val="23"/>
          <w:szCs w:val="23"/>
        </w:rPr>
        <w:t>e</w:t>
      </w:r>
      <w:r w:rsidR="00B32C16" w:rsidRPr="00B71726">
        <w:rPr>
          <w:rFonts w:ascii="Times New Roman" w:hAnsi="Times New Roman" w:cs="Times New Roman"/>
          <w:sz w:val="23"/>
          <w:szCs w:val="23"/>
        </w:rPr>
        <w:t>) data, assinatura do servidor e autorização d</w:t>
      </w:r>
      <w:r w:rsidRPr="00B71726">
        <w:rPr>
          <w:rFonts w:ascii="Times New Roman" w:hAnsi="Times New Roman" w:cs="Times New Roman"/>
          <w:sz w:val="23"/>
          <w:szCs w:val="23"/>
        </w:rPr>
        <w:t>o responsável pela abertura da contratação</w:t>
      </w:r>
      <w:r w:rsidR="00B32C16" w:rsidRPr="00B71726">
        <w:rPr>
          <w:rFonts w:ascii="Times New Roman" w:hAnsi="Times New Roman" w:cs="Times New Roman"/>
          <w:sz w:val="23"/>
          <w:szCs w:val="23"/>
        </w:rPr>
        <w:t xml:space="preserve">. </w:t>
      </w:r>
    </w:p>
    <w:p w14:paraId="40EFB76B" w14:textId="77777777" w:rsidR="00B71726" w:rsidRPr="00B71726" w:rsidRDefault="00B71726" w:rsidP="00685275">
      <w:pPr>
        <w:shd w:val="clear" w:color="auto" w:fill="FFFFFF"/>
        <w:jc w:val="center"/>
        <w:rPr>
          <w:rFonts w:ascii="Times New Roman" w:eastAsia="Times New Roman" w:hAnsi="Times New Roman" w:cs="Times New Roman"/>
          <w:kern w:val="0"/>
          <w:sz w:val="23"/>
          <w:szCs w:val="23"/>
        </w:rPr>
      </w:pPr>
    </w:p>
    <w:p w14:paraId="578FE304" w14:textId="6322965F" w:rsidR="00685275" w:rsidRPr="00B71726" w:rsidRDefault="00685275" w:rsidP="00685275">
      <w:pPr>
        <w:shd w:val="clear" w:color="auto" w:fill="FFFFFF"/>
        <w:jc w:val="center"/>
        <w:rPr>
          <w:rFonts w:ascii="Times New Roman" w:eastAsia="Times New Roman" w:hAnsi="Times New Roman" w:cs="Times New Roman"/>
          <w:kern w:val="0"/>
          <w:sz w:val="23"/>
          <w:szCs w:val="23"/>
        </w:rPr>
      </w:pPr>
      <w:r w:rsidRPr="00B71726">
        <w:rPr>
          <w:rFonts w:ascii="Times New Roman" w:eastAsia="Times New Roman" w:hAnsi="Times New Roman" w:cs="Times New Roman"/>
          <w:kern w:val="0"/>
          <w:sz w:val="23"/>
          <w:szCs w:val="23"/>
        </w:rPr>
        <w:t>Seção II</w:t>
      </w:r>
    </w:p>
    <w:p w14:paraId="4604E605" w14:textId="16C0D368" w:rsidR="00685275" w:rsidRPr="00B71726" w:rsidRDefault="00685275" w:rsidP="00685275">
      <w:pPr>
        <w:shd w:val="clear" w:color="auto" w:fill="FFFFFF"/>
        <w:jc w:val="center"/>
        <w:rPr>
          <w:rFonts w:ascii="Times New Roman" w:eastAsia="Times New Roman" w:hAnsi="Times New Roman" w:cs="Times New Roman"/>
          <w:kern w:val="0"/>
          <w:sz w:val="23"/>
          <w:szCs w:val="23"/>
        </w:rPr>
      </w:pPr>
      <w:r w:rsidRPr="00B71726">
        <w:rPr>
          <w:rFonts w:ascii="Times New Roman" w:eastAsia="Times New Roman" w:hAnsi="Times New Roman" w:cs="Times New Roman"/>
          <w:kern w:val="0"/>
          <w:sz w:val="23"/>
          <w:szCs w:val="23"/>
        </w:rPr>
        <w:t>Do Termo de Referência</w:t>
      </w:r>
    </w:p>
    <w:p w14:paraId="016BBEF7" w14:textId="0A315E78" w:rsidR="00F7355D"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Art. </w:t>
      </w:r>
      <w:r w:rsidR="00CD658B" w:rsidRPr="00B71726">
        <w:rPr>
          <w:rFonts w:ascii="Times New Roman" w:hAnsi="Times New Roman" w:cs="Times New Roman"/>
          <w:sz w:val="23"/>
          <w:szCs w:val="23"/>
        </w:rPr>
        <w:t>3</w:t>
      </w:r>
      <w:r w:rsidRPr="00B71726">
        <w:rPr>
          <w:rFonts w:ascii="Times New Roman" w:hAnsi="Times New Roman" w:cs="Times New Roman"/>
          <w:sz w:val="23"/>
          <w:szCs w:val="23"/>
        </w:rPr>
        <w:t xml:space="preserve">º </w:t>
      </w:r>
      <w:r w:rsidR="00CD658B" w:rsidRPr="00B71726">
        <w:rPr>
          <w:rFonts w:ascii="Times New Roman" w:hAnsi="Times New Roman" w:cs="Times New Roman"/>
          <w:sz w:val="23"/>
          <w:szCs w:val="23"/>
        </w:rPr>
        <w:t xml:space="preserve">Fica instituída as diretrizes para elaboração </w:t>
      </w:r>
      <w:r w:rsidRPr="00B71726">
        <w:rPr>
          <w:rFonts w:ascii="Times New Roman" w:hAnsi="Times New Roman" w:cs="Times New Roman"/>
          <w:sz w:val="23"/>
          <w:szCs w:val="23"/>
        </w:rPr>
        <w:t>do Termo de Referência (TR), para a aquisição de bens e a contratação de serviços e obras, no âmbito d</w:t>
      </w:r>
      <w:r w:rsidR="00CD658B" w:rsidRPr="00B71726">
        <w:rPr>
          <w:rFonts w:ascii="Times New Roman" w:hAnsi="Times New Roman" w:cs="Times New Roman"/>
          <w:sz w:val="23"/>
          <w:szCs w:val="23"/>
        </w:rPr>
        <w:t>a</w:t>
      </w:r>
      <w:r w:rsidRPr="00B71726">
        <w:rPr>
          <w:rFonts w:ascii="Times New Roman" w:hAnsi="Times New Roman" w:cs="Times New Roman"/>
          <w:sz w:val="23"/>
          <w:szCs w:val="23"/>
        </w:rPr>
        <w:t xml:space="preserve"> </w:t>
      </w:r>
      <w:r w:rsidR="00CD658B" w:rsidRPr="00B71726">
        <w:rPr>
          <w:rFonts w:ascii="Times New Roman" w:hAnsi="Times New Roman" w:cs="Times New Roman"/>
          <w:sz w:val="23"/>
          <w:szCs w:val="23"/>
        </w:rPr>
        <w:t>Câmara Municipal de Schroeder.</w:t>
      </w:r>
    </w:p>
    <w:p w14:paraId="47ADF19E" w14:textId="526D077E" w:rsidR="00F7355D"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Art. </w:t>
      </w:r>
      <w:r w:rsidR="00E74DDE">
        <w:rPr>
          <w:rFonts w:ascii="Times New Roman" w:hAnsi="Times New Roman" w:cs="Times New Roman"/>
          <w:sz w:val="23"/>
          <w:szCs w:val="23"/>
        </w:rPr>
        <w:t>4</w:t>
      </w:r>
      <w:r w:rsidRPr="00B71726">
        <w:rPr>
          <w:rFonts w:ascii="Times New Roman" w:hAnsi="Times New Roman" w:cs="Times New Roman"/>
          <w:sz w:val="23"/>
          <w:szCs w:val="23"/>
        </w:rPr>
        <w:t>º Considera-se T</w:t>
      </w:r>
      <w:r w:rsidR="00CD658B" w:rsidRPr="00B71726">
        <w:rPr>
          <w:rFonts w:ascii="Times New Roman" w:hAnsi="Times New Roman" w:cs="Times New Roman"/>
          <w:sz w:val="23"/>
          <w:szCs w:val="23"/>
        </w:rPr>
        <w:t>ermo de Referência</w:t>
      </w:r>
      <w:r w:rsidRPr="00B71726">
        <w:rPr>
          <w:rFonts w:ascii="Times New Roman" w:hAnsi="Times New Roman" w:cs="Times New Roman"/>
          <w:sz w:val="23"/>
          <w:szCs w:val="23"/>
        </w:rPr>
        <w:t xml:space="preserve"> o documento necessário para a contratação de bens e de serviços, conforme os parâmetros e elementos descritos nest</w:t>
      </w:r>
      <w:r w:rsidR="00CD658B" w:rsidRPr="00B71726">
        <w:rPr>
          <w:rFonts w:ascii="Times New Roman" w:hAnsi="Times New Roman" w:cs="Times New Roman"/>
          <w:sz w:val="23"/>
          <w:szCs w:val="23"/>
        </w:rPr>
        <w:t>a</w:t>
      </w:r>
      <w:r w:rsidRPr="00B71726">
        <w:rPr>
          <w:rFonts w:ascii="Times New Roman" w:hAnsi="Times New Roman" w:cs="Times New Roman"/>
          <w:sz w:val="23"/>
          <w:szCs w:val="23"/>
        </w:rPr>
        <w:t xml:space="preserve"> </w:t>
      </w:r>
      <w:r w:rsidR="00CD658B" w:rsidRPr="00B71726">
        <w:rPr>
          <w:rFonts w:ascii="Times New Roman" w:hAnsi="Times New Roman" w:cs="Times New Roman"/>
          <w:sz w:val="23"/>
          <w:szCs w:val="23"/>
        </w:rPr>
        <w:t>Resolução</w:t>
      </w:r>
      <w:r w:rsidRPr="00B71726">
        <w:rPr>
          <w:rFonts w:ascii="Times New Roman" w:hAnsi="Times New Roman" w:cs="Times New Roman"/>
          <w:sz w:val="23"/>
          <w:szCs w:val="23"/>
        </w:rPr>
        <w:t xml:space="preserve">. </w:t>
      </w:r>
    </w:p>
    <w:p w14:paraId="64F9C8E6" w14:textId="19443172" w:rsidR="00F7355D"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Art. </w:t>
      </w:r>
      <w:r w:rsidR="00E74DDE">
        <w:rPr>
          <w:rFonts w:ascii="Times New Roman" w:hAnsi="Times New Roman" w:cs="Times New Roman"/>
          <w:sz w:val="23"/>
          <w:szCs w:val="23"/>
        </w:rPr>
        <w:t>5</w:t>
      </w:r>
      <w:r w:rsidRPr="00B71726">
        <w:rPr>
          <w:rFonts w:ascii="Times New Roman" w:hAnsi="Times New Roman" w:cs="Times New Roman"/>
          <w:sz w:val="23"/>
          <w:szCs w:val="23"/>
        </w:rPr>
        <w:t>º O TR deverá ser elaborado a partir do Estudo Técnico Preliminar (ETP), e definirá o objeto para atendimento da necessidade, sendo documento constitutivo da fase preparatória da instrução do processo de contratação.</w:t>
      </w:r>
    </w:p>
    <w:p w14:paraId="650FDF08" w14:textId="442D75F8" w:rsidR="00F7355D"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 1º Os processos de contratação direta de que trata o art. 72 da Lei n. 14.133, de 2021, serão instruídos com o TR, observado os arts. </w:t>
      </w:r>
      <w:r w:rsidR="00E74DDE">
        <w:rPr>
          <w:rFonts w:ascii="Times New Roman" w:hAnsi="Times New Roman" w:cs="Times New Roman"/>
          <w:sz w:val="23"/>
          <w:szCs w:val="23"/>
        </w:rPr>
        <w:t>6</w:t>
      </w:r>
      <w:r w:rsidRPr="00B71726">
        <w:rPr>
          <w:rFonts w:ascii="Times New Roman" w:hAnsi="Times New Roman" w:cs="Times New Roman"/>
          <w:sz w:val="23"/>
          <w:szCs w:val="23"/>
        </w:rPr>
        <w:t xml:space="preserve">º e </w:t>
      </w:r>
      <w:r w:rsidR="00E74DDE">
        <w:rPr>
          <w:rFonts w:ascii="Times New Roman" w:hAnsi="Times New Roman" w:cs="Times New Roman"/>
          <w:sz w:val="23"/>
          <w:szCs w:val="23"/>
        </w:rPr>
        <w:t>10</w:t>
      </w:r>
      <w:r w:rsidR="00CD658B" w:rsidRPr="00B71726">
        <w:rPr>
          <w:rFonts w:ascii="Times New Roman" w:hAnsi="Times New Roman" w:cs="Times New Roman"/>
          <w:sz w:val="23"/>
          <w:szCs w:val="23"/>
        </w:rPr>
        <w:t xml:space="preserve"> desta Resolução</w:t>
      </w:r>
      <w:r w:rsidRPr="00B71726">
        <w:rPr>
          <w:rFonts w:ascii="Times New Roman" w:hAnsi="Times New Roman" w:cs="Times New Roman"/>
          <w:sz w:val="23"/>
          <w:szCs w:val="23"/>
        </w:rPr>
        <w:t>.</w:t>
      </w:r>
    </w:p>
    <w:p w14:paraId="6BAAD741" w14:textId="2BDF0AA9" w:rsidR="00F7355D"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 2º O TR será utilizado pel</w:t>
      </w:r>
      <w:r w:rsidR="00E86ABC" w:rsidRPr="00B71726">
        <w:rPr>
          <w:rFonts w:ascii="Times New Roman" w:hAnsi="Times New Roman" w:cs="Times New Roman"/>
          <w:sz w:val="23"/>
          <w:szCs w:val="23"/>
        </w:rPr>
        <w:t>a</w:t>
      </w:r>
      <w:r w:rsidRPr="00B71726">
        <w:rPr>
          <w:rFonts w:ascii="Times New Roman" w:hAnsi="Times New Roman" w:cs="Times New Roman"/>
          <w:sz w:val="23"/>
          <w:szCs w:val="23"/>
        </w:rPr>
        <w:t xml:space="preserve"> </w:t>
      </w:r>
      <w:r w:rsidR="00E86ABC" w:rsidRPr="00B71726">
        <w:rPr>
          <w:rFonts w:ascii="Times New Roman" w:hAnsi="Times New Roman" w:cs="Times New Roman"/>
          <w:sz w:val="23"/>
          <w:szCs w:val="23"/>
        </w:rPr>
        <w:t>Câmara Municipal</w:t>
      </w:r>
      <w:r w:rsidRPr="00B71726">
        <w:rPr>
          <w:rFonts w:ascii="Times New Roman" w:hAnsi="Times New Roman" w:cs="Times New Roman"/>
          <w:sz w:val="23"/>
          <w:szCs w:val="23"/>
        </w:rPr>
        <w:t xml:space="preserve"> como referência para a análise e avaliação da conformidade da proposta, em relação ao licitante mais bem classificado na fase de lances. </w:t>
      </w:r>
    </w:p>
    <w:p w14:paraId="7CAE044C" w14:textId="7567EF1D" w:rsidR="00F7355D"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Art. </w:t>
      </w:r>
      <w:r w:rsidR="00E74DDE">
        <w:rPr>
          <w:rFonts w:ascii="Times New Roman" w:hAnsi="Times New Roman" w:cs="Times New Roman"/>
          <w:sz w:val="23"/>
          <w:szCs w:val="23"/>
        </w:rPr>
        <w:t>6</w:t>
      </w:r>
      <w:r w:rsidRPr="00B71726">
        <w:rPr>
          <w:rFonts w:ascii="Times New Roman" w:hAnsi="Times New Roman" w:cs="Times New Roman"/>
          <w:sz w:val="23"/>
          <w:szCs w:val="23"/>
        </w:rPr>
        <w:t xml:space="preserve">º O TR deverá estar alinhado com o Plano de Contratações Anual, além de outros instrumentos de planejamento da </w:t>
      </w:r>
      <w:r w:rsidR="00E86ABC" w:rsidRPr="00B71726">
        <w:rPr>
          <w:rFonts w:ascii="Times New Roman" w:hAnsi="Times New Roman" w:cs="Times New Roman"/>
          <w:sz w:val="23"/>
          <w:szCs w:val="23"/>
        </w:rPr>
        <w:t>Câmara Municipal</w:t>
      </w:r>
      <w:r w:rsidRPr="00B71726">
        <w:rPr>
          <w:rFonts w:ascii="Times New Roman" w:hAnsi="Times New Roman" w:cs="Times New Roman"/>
          <w:sz w:val="23"/>
          <w:szCs w:val="23"/>
        </w:rPr>
        <w:t xml:space="preserve">. </w:t>
      </w:r>
    </w:p>
    <w:p w14:paraId="6B7A3671" w14:textId="4D2CDBFC" w:rsidR="00F7355D"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Art. </w:t>
      </w:r>
      <w:r w:rsidR="00E74DDE">
        <w:rPr>
          <w:rFonts w:ascii="Times New Roman" w:hAnsi="Times New Roman" w:cs="Times New Roman"/>
          <w:sz w:val="23"/>
          <w:szCs w:val="23"/>
        </w:rPr>
        <w:t>7</w:t>
      </w:r>
      <w:r w:rsidRPr="00B71726">
        <w:rPr>
          <w:rFonts w:ascii="Times New Roman" w:hAnsi="Times New Roman" w:cs="Times New Roman"/>
          <w:sz w:val="23"/>
          <w:szCs w:val="23"/>
        </w:rPr>
        <w:t xml:space="preserve">º O TR será elaborado pelos servidores do setor solicitante e aprovado pelo </w:t>
      </w:r>
      <w:r w:rsidR="00E86ABC" w:rsidRPr="00B71726">
        <w:rPr>
          <w:rFonts w:ascii="Times New Roman" w:hAnsi="Times New Roman" w:cs="Times New Roman"/>
          <w:sz w:val="23"/>
          <w:szCs w:val="23"/>
        </w:rPr>
        <w:t>Presidente da Câmara</w:t>
      </w:r>
      <w:r w:rsidRPr="00B71726">
        <w:rPr>
          <w:rFonts w:ascii="Times New Roman" w:hAnsi="Times New Roman" w:cs="Times New Roman"/>
          <w:sz w:val="23"/>
          <w:szCs w:val="23"/>
        </w:rPr>
        <w:t>.</w:t>
      </w:r>
    </w:p>
    <w:p w14:paraId="4BC479A3" w14:textId="1A82C5D6" w:rsidR="00F7355D"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Art. </w:t>
      </w:r>
      <w:r w:rsidR="00E74DDE">
        <w:rPr>
          <w:rFonts w:ascii="Times New Roman" w:hAnsi="Times New Roman" w:cs="Times New Roman"/>
          <w:sz w:val="23"/>
          <w:szCs w:val="23"/>
        </w:rPr>
        <w:t>8</w:t>
      </w:r>
      <w:r w:rsidRPr="00B71726">
        <w:rPr>
          <w:rFonts w:ascii="Times New Roman" w:hAnsi="Times New Roman" w:cs="Times New Roman"/>
          <w:sz w:val="23"/>
          <w:szCs w:val="23"/>
        </w:rPr>
        <w:t>º O Termo de Referência deverá atender aos seguintes parâmetros e elementos descritivos:</w:t>
      </w:r>
    </w:p>
    <w:p w14:paraId="3207EB1E" w14:textId="4A87834A" w:rsidR="00A077A7"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I – definição do objeto, incluídos:</w:t>
      </w:r>
    </w:p>
    <w:p w14:paraId="4FA7EEAF" w14:textId="77777777" w:rsidR="00F7355D"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a) sua natureza, os quantitativos, os prazos do contrato e, se for o caso, a possibilidade de sua prorrogação; </w:t>
      </w:r>
    </w:p>
    <w:p w14:paraId="1C8CC5FC"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lastRenderedPageBreak/>
        <w:t>b) a especificação do bem ou do serviço, preferencialmente conforme catálogo eletrônico de padronização de que trata o inciso II do § 2º do art. 174 da Lei n. 14.133, de 2021, observados os requisitos de qualidade, rendimento, compatibilidade, durabilidade e segurança;</w:t>
      </w:r>
    </w:p>
    <w:p w14:paraId="509C8D78"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c) a indicação dos locais de entrega dos produtos e das regras para recebimentos provisório e definitivo, inclusive sobre o prazo, quando for o caso;</w:t>
      </w:r>
    </w:p>
    <w:p w14:paraId="1D1D510A"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d) a especificação da garantia exigida e das condições de manutenção e assistência técnica, quando for o caso;</w:t>
      </w:r>
    </w:p>
    <w:p w14:paraId="7C15B2E6"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II – fundamentação da contratação, que consiste na referência aos estudos técnicos preliminares correspondentes ou, quando não for possível divulgar esses estudos, no extrato das partes que não contiverem informações sigilosas;</w:t>
      </w:r>
    </w:p>
    <w:p w14:paraId="460946B6"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III – descrição da solução como um todo, considerado todo o ciclo de vida do objeto, com preferência a arranjos inovadores em sede de economia circular;</w:t>
      </w:r>
    </w:p>
    <w:p w14:paraId="7B12FBAB"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IV – requisitos da contratação; </w:t>
      </w:r>
    </w:p>
    <w:p w14:paraId="1BB05094"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V – modelo de execução do objeto, que consiste na definição de como o contrato deverá produzir os resultados pretendidos desde o seu início até o seu encerramento;</w:t>
      </w:r>
    </w:p>
    <w:p w14:paraId="3D8F7EB8"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VI – modelo de gestão do contrato, que descreve como a execução do objeto será acompanhada e fiscalizada pelo órgão ou entidade;</w:t>
      </w:r>
    </w:p>
    <w:p w14:paraId="4234C23C"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VII – critérios de medição e de pagamento;</w:t>
      </w:r>
    </w:p>
    <w:p w14:paraId="5DC6FED3"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 VIII – forma e critérios de seleção do fornecedor, optando-se pelo critério de julgamento de técnica e preço, conforme o disposto no § 1º do art. 36 da Lei n. 14.133, de 2021, sempre que a avaliação e a ponderação da qualidade técnica das propostas que superarem os requisitos mínimos estabelecidos no edital forem relevantes aos fins pretendidos pela Administração; </w:t>
      </w:r>
    </w:p>
    <w:p w14:paraId="21A9B023"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IX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 e </w:t>
      </w:r>
    </w:p>
    <w:p w14:paraId="2125F2AA"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X – adequação orçamentária, quando não se tratar de sistema de registro de preços. </w:t>
      </w:r>
    </w:p>
    <w:p w14:paraId="3B39A8EB" w14:textId="7F3E3A5C" w:rsidR="009D4C2C" w:rsidRPr="00B71726" w:rsidRDefault="00E86ABC"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Parágrafo único.  </w:t>
      </w:r>
      <w:r w:rsidR="00A077A7" w:rsidRPr="00B71726">
        <w:rPr>
          <w:rFonts w:ascii="Times New Roman" w:hAnsi="Times New Roman" w:cs="Times New Roman"/>
          <w:sz w:val="23"/>
          <w:szCs w:val="23"/>
        </w:rPr>
        <w:t xml:space="preserve">Na hipótese de o processo de contratação não dispor de estudo técnico preliminar: </w:t>
      </w:r>
    </w:p>
    <w:p w14:paraId="05A35236" w14:textId="77777777"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I – a fundamentação da contratação, conforme disposto no inciso II do caput, consistirá em justificativa de mérito para a contratação e do quantitativo pleiteado; </w:t>
      </w:r>
    </w:p>
    <w:p w14:paraId="33D3AA6E" w14:textId="56CEAD2F"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II – o TR deverá apresentar</w:t>
      </w:r>
      <w:r w:rsidR="00E86ABC" w:rsidRPr="00B71726">
        <w:rPr>
          <w:rFonts w:ascii="Times New Roman" w:hAnsi="Times New Roman" w:cs="Times New Roman"/>
          <w:sz w:val="23"/>
          <w:szCs w:val="23"/>
        </w:rPr>
        <w:t>, sempre que possível,</w:t>
      </w:r>
      <w:r w:rsidRPr="00B71726">
        <w:rPr>
          <w:rFonts w:ascii="Times New Roman" w:hAnsi="Times New Roman" w:cs="Times New Roman"/>
          <w:sz w:val="23"/>
          <w:szCs w:val="23"/>
        </w:rPr>
        <w:t xml:space="preserve"> demonstrativo da previsão da contratação no Plano de Contratações Anual. </w:t>
      </w:r>
    </w:p>
    <w:p w14:paraId="5D8B7292" w14:textId="7B631E15"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Art. </w:t>
      </w:r>
      <w:r w:rsidR="00E74DDE">
        <w:rPr>
          <w:rFonts w:ascii="Times New Roman" w:hAnsi="Times New Roman" w:cs="Times New Roman"/>
          <w:sz w:val="23"/>
          <w:szCs w:val="23"/>
        </w:rPr>
        <w:t>9</w:t>
      </w:r>
      <w:r w:rsidRPr="00B71726">
        <w:rPr>
          <w:rFonts w:ascii="Times New Roman" w:hAnsi="Times New Roman" w:cs="Times New Roman"/>
          <w:sz w:val="23"/>
          <w:szCs w:val="23"/>
        </w:rPr>
        <w:t xml:space="preserve">º Em caso de contratação direta embasada no inciso III do art. 75 da Lei n. 14.133, de 2021, será utilizado o mesmo TR que serviu de base para o procedimento original. </w:t>
      </w:r>
    </w:p>
    <w:p w14:paraId="2A9CF17D" w14:textId="25A8B69E"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lastRenderedPageBreak/>
        <w:t xml:space="preserve">Art. </w:t>
      </w:r>
      <w:r w:rsidR="00E74DDE">
        <w:rPr>
          <w:rFonts w:ascii="Times New Roman" w:hAnsi="Times New Roman" w:cs="Times New Roman"/>
          <w:sz w:val="23"/>
          <w:szCs w:val="23"/>
        </w:rPr>
        <w:t>10</w:t>
      </w:r>
      <w:r w:rsidRPr="00B71726">
        <w:rPr>
          <w:rFonts w:ascii="Times New Roman" w:hAnsi="Times New Roman" w:cs="Times New Roman"/>
          <w:sz w:val="23"/>
          <w:szCs w:val="23"/>
        </w:rPr>
        <w:t xml:space="preserve"> A elaboração do TR é dispensada nas adesões a atas de registro de preços e nos casos de prorrogações dos contratos de serviços e fornecimentos contínuos. </w:t>
      </w:r>
    </w:p>
    <w:p w14:paraId="133F4FB4" w14:textId="7EE176F1" w:rsidR="009D4C2C"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Parágrafo único. Nas adesões a atas de registro de preços, o estudo técnico preliminar deverá conter as informações que bem caracterizam a contratação, tais como o quantitativo demandado e o local de entrega do bem ou de prestação do serviço. </w:t>
      </w:r>
    </w:p>
    <w:p w14:paraId="43B2E0C9" w14:textId="3B4F4093" w:rsidR="00A077A7" w:rsidRPr="00B71726" w:rsidRDefault="00A077A7" w:rsidP="00E86ABC">
      <w:pPr>
        <w:jc w:val="both"/>
        <w:rPr>
          <w:rFonts w:ascii="Times New Roman" w:hAnsi="Times New Roman" w:cs="Times New Roman"/>
          <w:sz w:val="23"/>
          <w:szCs w:val="23"/>
        </w:rPr>
      </w:pPr>
      <w:r w:rsidRPr="00B71726">
        <w:rPr>
          <w:rFonts w:ascii="Times New Roman" w:hAnsi="Times New Roman" w:cs="Times New Roman"/>
          <w:sz w:val="23"/>
          <w:szCs w:val="23"/>
        </w:rPr>
        <w:t xml:space="preserve">Art. </w:t>
      </w:r>
      <w:r w:rsidR="00E74DDE">
        <w:rPr>
          <w:rFonts w:ascii="Times New Roman" w:hAnsi="Times New Roman" w:cs="Times New Roman"/>
          <w:sz w:val="23"/>
          <w:szCs w:val="23"/>
        </w:rPr>
        <w:t>11</w:t>
      </w:r>
      <w:r w:rsidRPr="00B71726">
        <w:rPr>
          <w:rFonts w:ascii="Times New Roman" w:hAnsi="Times New Roman" w:cs="Times New Roman"/>
          <w:sz w:val="23"/>
          <w:szCs w:val="23"/>
        </w:rPr>
        <w:t xml:space="preserve"> O TR deverá ser divulgado na mesma data de divulgação do edital ou do aviso de contratação direta no Portal Nacional de Contratações Públicas, como anexo, sem necessidade de registro ou de identificação para acesso.</w:t>
      </w:r>
    </w:p>
    <w:p w14:paraId="4D9EE0CA" w14:textId="77777777" w:rsidR="00B71726" w:rsidRPr="00B71726" w:rsidRDefault="00B71726" w:rsidP="00E86ABC">
      <w:pPr>
        <w:jc w:val="both"/>
        <w:rPr>
          <w:rFonts w:ascii="Times New Roman" w:hAnsi="Times New Roman" w:cs="Times New Roman"/>
          <w:sz w:val="23"/>
          <w:szCs w:val="23"/>
        </w:rPr>
      </w:pPr>
    </w:p>
    <w:p w14:paraId="3C4C862D" w14:textId="77777777" w:rsidR="00993788" w:rsidRPr="00B71726" w:rsidRDefault="00993788" w:rsidP="00993788">
      <w:pPr>
        <w:jc w:val="center"/>
        <w:rPr>
          <w:rFonts w:ascii="Times New Roman" w:hAnsi="Times New Roman" w:cs="Times New Roman"/>
          <w:sz w:val="23"/>
          <w:szCs w:val="23"/>
        </w:rPr>
      </w:pPr>
      <w:r w:rsidRPr="00B71726">
        <w:rPr>
          <w:rFonts w:ascii="Times New Roman" w:hAnsi="Times New Roman" w:cs="Times New Roman"/>
          <w:sz w:val="23"/>
          <w:szCs w:val="23"/>
        </w:rPr>
        <w:t>CAPÍTULO III</w:t>
      </w:r>
    </w:p>
    <w:p w14:paraId="5EC44E21" w14:textId="77777777" w:rsidR="00993788" w:rsidRPr="00B71726" w:rsidRDefault="00993788" w:rsidP="00993788">
      <w:pPr>
        <w:jc w:val="center"/>
        <w:rPr>
          <w:rFonts w:ascii="Times New Roman" w:hAnsi="Times New Roman" w:cs="Times New Roman"/>
          <w:sz w:val="23"/>
          <w:szCs w:val="23"/>
        </w:rPr>
      </w:pPr>
      <w:r w:rsidRPr="00B71726">
        <w:rPr>
          <w:rFonts w:ascii="Times New Roman" w:hAnsi="Times New Roman" w:cs="Times New Roman"/>
          <w:sz w:val="23"/>
          <w:szCs w:val="23"/>
        </w:rPr>
        <w:t>Disposições Finais</w:t>
      </w:r>
    </w:p>
    <w:p w14:paraId="1CB8F0F9" w14:textId="78397257" w:rsidR="00993788" w:rsidRPr="00B71726" w:rsidRDefault="00993788" w:rsidP="00993788">
      <w:pPr>
        <w:shd w:val="clear" w:color="auto" w:fill="FFFFFF"/>
        <w:jc w:val="both"/>
        <w:rPr>
          <w:rFonts w:ascii="Times New Roman" w:eastAsia="Times New Roman" w:hAnsi="Times New Roman" w:cs="Times New Roman"/>
          <w:kern w:val="0"/>
          <w:sz w:val="23"/>
          <w:szCs w:val="23"/>
        </w:rPr>
      </w:pPr>
      <w:r w:rsidRPr="00B71726">
        <w:rPr>
          <w:rFonts w:ascii="Times New Roman" w:eastAsia="Times New Roman" w:hAnsi="Times New Roman" w:cs="Times New Roman"/>
          <w:kern w:val="0"/>
          <w:sz w:val="23"/>
          <w:szCs w:val="23"/>
        </w:rPr>
        <w:t>Art. 1</w:t>
      </w:r>
      <w:r w:rsidR="00E74DDE">
        <w:rPr>
          <w:rFonts w:ascii="Times New Roman" w:eastAsia="Times New Roman" w:hAnsi="Times New Roman" w:cs="Times New Roman"/>
          <w:kern w:val="0"/>
          <w:sz w:val="23"/>
          <w:szCs w:val="23"/>
        </w:rPr>
        <w:t>2</w:t>
      </w:r>
      <w:r w:rsidRPr="00B71726">
        <w:rPr>
          <w:rFonts w:ascii="Times New Roman" w:eastAsia="Times New Roman" w:hAnsi="Times New Roman" w:cs="Times New Roman"/>
          <w:kern w:val="0"/>
          <w:sz w:val="23"/>
          <w:szCs w:val="23"/>
        </w:rPr>
        <w:t>.  Os casos omissos serão dirimidos pel</w:t>
      </w:r>
      <w:r w:rsidR="00C67544">
        <w:rPr>
          <w:rFonts w:ascii="Times New Roman" w:eastAsia="Times New Roman" w:hAnsi="Times New Roman" w:cs="Times New Roman"/>
          <w:kern w:val="0"/>
          <w:sz w:val="23"/>
          <w:szCs w:val="23"/>
        </w:rPr>
        <w:t>o Presidente da Câmara Municipal</w:t>
      </w:r>
      <w:r w:rsidRPr="00B71726">
        <w:rPr>
          <w:rFonts w:ascii="Times New Roman" w:eastAsia="Times New Roman" w:hAnsi="Times New Roman" w:cs="Times New Roman"/>
          <w:kern w:val="0"/>
          <w:sz w:val="23"/>
          <w:szCs w:val="23"/>
        </w:rPr>
        <w:t>, que poderá expedir normas complementares para a execução desta norma, bem como disponibilizar em meio eletrônico informações adicionais.</w:t>
      </w:r>
    </w:p>
    <w:p w14:paraId="13681900" w14:textId="292DECB6"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Art. 1</w:t>
      </w:r>
      <w:r w:rsidR="00E74DDE">
        <w:rPr>
          <w:rFonts w:ascii="Times New Roman" w:hAnsi="Times New Roman" w:cs="Times New Roman"/>
          <w:sz w:val="23"/>
          <w:szCs w:val="23"/>
        </w:rPr>
        <w:t>3</w:t>
      </w:r>
      <w:r w:rsidRPr="00B71726">
        <w:rPr>
          <w:rFonts w:ascii="Times New Roman" w:hAnsi="Times New Roman" w:cs="Times New Roman"/>
          <w:sz w:val="23"/>
          <w:szCs w:val="23"/>
        </w:rPr>
        <w:t xml:space="preserve">. Esta </w:t>
      </w:r>
      <w:r w:rsidRPr="00B71726">
        <w:rPr>
          <w:rFonts w:ascii="Times New Roman" w:eastAsia="Times New Roman" w:hAnsi="Times New Roman" w:cs="Times New Roman"/>
          <w:sz w:val="23"/>
          <w:szCs w:val="23"/>
          <w:shd w:val="clear" w:color="auto" w:fill="FFFFFF"/>
        </w:rPr>
        <w:t xml:space="preserve">Resolução entra em vigor na data de sua publicação </w:t>
      </w:r>
      <w:r w:rsidRPr="00B71726">
        <w:rPr>
          <w:rFonts w:ascii="Times New Roman" w:hAnsi="Times New Roman" w:cs="Times New Roman"/>
          <w:sz w:val="23"/>
          <w:szCs w:val="23"/>
        </w:rPr>
        <w:t>no DOM/SC, nos termos do Art. 2º, da Lei nº 1.669/2008, de 17/6/2008.</w:t>
      </w:r>
    </w:p>
    <w:p w14:paraId="37DFF29A" w14:textId="4923946B"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 xml:space="preserve">Schroeder, </w:t>
      </w:r>
      <w:r w:rsidR="00B64C42" w:rsidRPr="00B71726">
        <w:rPr>
          <w:rFonts w:ascii="Times New Roman" w:hAnsi="Times New Roman" w:cs="Times New Roman"/>
          <w:sz w:val="23"/>
          <w:szCs w:val="23"/>
        </w:rPr>
        <w:t>05</w:t>
      </w:r>
      <w:r w:rsidRPr="00B71726">
        <w:rPr>
          <w:rFonts w:ascii="Times New Roman" w:hAnsi="Times New Roman" w:cs="Times New Roman"/>
          <w:sz w:val="23"/>
          <w:szCs w:val="23"/>
        </w:rPr>
        <w:t xml:space="preserve"> de </w:t>
      </w:r>
      <w:r w:rsidR="00B64C42" w:rsidRPr="00B71726">
        <w:rPr>
          <w:rFonts w:ascii="Times New Roman" w:hAnsi="Times New Roman" w:cs="Times New Roman"/>
          <w:sz w:val="23"/>
          <w:szCs w:val="23"/>
        </w:rPr>
        <w:t>outubro</w:t>
      </w:r>
      <w:r w:rsidRPr="00B71726">
        <w:rPr>
          <w:rFonts w:ascii="Times New Roman" w:hAnsi="Times New Roman" w:cs="Times New Roman"/>
          <w:sz w:val="23"/>
          <w:szCs w:val="23"/>
        </w:rPr>
        <w:t xml:space="preserve"> de 2023.</w:t>
      </w:r>
    </w:p>
    <w:p w14:paraId="256ADEC1" w14:textId="77777777" w:rsidR="00993788" w:rsidRPr="00B71726" w:rsidRDefault="00993788" w:rsidP="00993788">
      <w:pPr>
        <w:jc w:val="both"/>
        <w:rPr>
          <w:rFonts w:ascii="Times New Roman" w:hAnsi="Times New Roman" w:cs="Times New Roman"/>
          <w:sz w:val="23"/>
          <w:szCs w:val="23"/>
        </w:rPr>
      </w:pPr>
    </w:p>
    <w:p w14:paraId="208C503F"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ab/>
      </w:r>
      <w:r w:rsidRPr="00B71726">
        <w:rPr>
          <w:rFonts w:ascii="Times New Roman" w:hAnsi="Times New Roman" w:cs="Times New Roman"/>
          <w:sz w:val="23"/>
          <w:szCs w:val="23"/>
        </w:rPr>
        <w:tab/>
      </w:r>
      <w:r w:rsidRPr="00B71726">
        <w:rPr>
          <w:rFonts w:ascii="Times New Roman" w:hAnsi="Times New Roman" w:cs="Times New Roman"/>
          <w:sz w:val="23"/>
          <w:szCs w:val="23"/>
        </w:rPr>
        <w:tab/>
      </w:r>
      <w:r w:rsidRPr="00B71726">
        <w:rPr>
          <w:rFonts w:ascii="Times New Roman" w:hAnsi="Times New Roman" w:cs="Times New Roman"/>
          <w:sz w:val="23"/>
          <w:szCs w:val="23"/>
        </w:rPr>
        <w:tab/>
      </w:r>
      <w:r w:rsidRPr="00B71726">
        <w:rPr>
          <w:rFonts w:ascii="Times New Roman" w:hAnsi="Times New Roman" w:cs="Times New Roman"/>
          <w:sz w:val="23"/>
          <w:szCs w:val="23"/>
        </w:rPr>
        <w:tab/>
      </w:r>
    </w:p>
    <w:p w14:paraId="41EF321D" w14:textId="77777777" w:rsidR="00993788" w:rsidRPr="00B71726" w:rsidRDefault="00993788" w:rsidP="00993788">
      <w:pPr>
        <w:jc w:val="both"/>
        <w:rPr>
          <w:rFonts w:ascii="Times New Roman" w:hAnsi="Times New Roman" w:cs="Times New Roman"/>
          <w:b/>
          <w:sz w:val="23"/>
          <w:szCs w:val="23"/>
        </w:rPr>
      </w:pPr>
      <w:r w:rsidRPr="00B71726">
        <w:rPr>
          <w:rFonts w:ascii="Times New Roman" w:hAnsi="Times New Roman" w:cs="Times New Roman"/>
          <w:b/>
          <w:sz w:val="23"/>
          <w:szCs w:val="23"/>
        </w:rPr>
        <w:t>Ver. Manoel Ednilson Burgardt                                            Ver. João de Ávila</w:t>
      </w:r>
    </w:p>
    <w:p w14:paraId="10626957" w14:textId="77777777" w:rsidR="00993788" w:rsidRPr="00B71726" w:rsidRDefault="00993788" w:rsidP="00993788">
      <w:pPr>
        <w:jc w:val="both"/>
        <w:rPr>
          <w:rFonts w:ascii="Times New Roman" w:hAnsi="Times New Roman" w:cs="Times New Roman"/>
          <w:b/>
          <w:sz w:val="23"/>
          <w:szCs w:val="23"/>
        </w:rPr>
      </w:pPr>
      <w:r w:rsidRPr="00B71726">
        <w:rPr>
          <w:rFonts w:ascii="Times New Roman" w:hAnsi="Times New Roman" w:cs="Times New Roman"/>
          <w:sz w:val="23"/>
          <w:szCs w:val="23"/>
        </w:rPr>
        <w:t xml:space="preserve">                    Presidente</w:t>
      </w:r>
      <w:r w:rsidRPr="00B71726">
        <w:rPr>
          <w:rFonts w:ascii="Times New Roman" w:hAnsi="Times New Roman" w:cs="Times New Roman"/>
          <w:b/>
          <w:sz w:val="23"/>
          <w:szCs w:val="23"/>
        </w:rPr>
        <w:t xml:space="preserve">                                                                </w:t>
      </w:r>
      <w:r w:rsidRPr="00B71726">
        <w:rPr>
          <w:rFonts w:ascii="Times New Roman" w:hAnsi="Times New Roman" w:cs="Times New Roman"/>
          <w:bCs/>
          <w:sz w:val="23"/>
          <w:szCs w:val="23"/>
        </w:rPr>
        <w:t>Vice-Presidente</w:t>
      </w:r>
    </w:p>
    <w:p w14:paraId="2A6FEA2D" w14:textId="77777777" w:rsidR="00993788" w:rsidRPr="00B71726" w:rsidRDefault="00993788" w:rsidP="00993788">
      <w:pPr>
        <w:jc w:val="both"/>
        <w:rPr>
          <w:rFonts w:ascii="Times New Roman" w:hAnsi="Times New Roman" w:cs="Times New Roman"/>
          <w:b/>
          <w:sz w:val="23"/>
          <w:szCs w:val="23"/>
        </w:rPr>
      </w:pPr>
      <w:r w:rsidRPr="00B71726">
        <w:rPr>
          <w:rFonts w:ascii="Times New Roman" w:hAnsi="Times New Roman" w:cs="Times New Roman"/>
          <w:b/>
          <w:sz w:val="23"/>
          <w:szCs w:val="23"/>
        </w:rPr>
        <w:t xml:space="preserve">                                           </w:t>
      </w:r>
    </w:p>
    <w:p w14:paraId="22778356"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 xml:space="preserve">                                                                                     </w:t>
      </w:r>
    </w:p>
    <w:p w14:paraId="5DF63C8D" w14:textId="77777777" w:rsidR="00993788" w:rsidRPr="00B71726" w:rsidRDefault="00993788" w:rsidP="00993788">
      <w:pPr>
        <w:jc w:val="both"/>
        <w:rPr>
          <w:rFonts w:ascii="Times New Roman" w:hAnsi="Times New Roman" w:cs="Times New Roman"/>
          <w:b/>
          <w:bCs/>
          <w:sz w:val="23"/>
          <w:szCs w:val="23"/>
        </w:rPr>
      </w:pPr>
      <w:r w:rsidRPr="00B71726">
        <w:rPr>
          <w:rFonts w:ascii="Times New Roman" w:hAnsi="Times New Roman" w:cs="Times New Roman"/>
          <w:b/>
          <w:bCs/>
          <w:sz w:val="23"/>
          <w:szCs w:val="23"/>
        </w:rPr>
        <w:t>Ver. José Adair Brizola Antunes</w:t>
      </w:r>
    </w:p>
    <w:p w14:paraId="4A7DE3E9"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 xml:space="preserve">                     Secretário</w:t>
      </w:r>
    </w:p>
    <w:p w14:paraId="5A9D30B1"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ab/>
      </w:r>
      <w:r w:rsidRPr="00B71726">
        <w:rPr>
          <w:rFonts w:ascii="Times New Roman" w:hAnsi="Times New Roman" w:cs="Times New Roman"/>
          <w:sz w:val="23"/>
          <w:szCs w:val="23"/>
        </w:rPr>
        <w:tab/>
      </w:r>
      <w:r w:rsidRPr="00B71726">
        <w:rPr>
          <w:rFonts w:ascii="Times New Roman" w:hAnsi="Times New Roman" w:cs="Times New Roman"/>
          <w:sz w:val="23"/>
          <w:szCs w:val="23"/>
        </w:rPr>
        <w:tab/>
      </w:r>
    </w:p>
    <w:p w14:paraId="561B3CFA"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Aprovada em única votação: _____/_____/_____</w:t>
      </w:r>
    </w:p>
    <w:p w14:paraId="2C0C33FB"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Publicada em: _____/_____/____</w:t>
      </w:r>
    </w:p>
    <w:p w14:paraId="7872ED51" w14:textId="77777777" w:rsidR="00B71726" w:rsidRDefault="00B71726" w:rsidP="00993788">
      <w:pPr>
        <w:jc w:val="both"/>
        <w:rPr>
          <w:rFonts w:ascii="Times New Roman" w:hAnsi="Times New Roman" w:cs="Times New Roman"/>
          <w:sz w:val="23"/>
          <w:szCs w:val="23"/>
        </w:rPr>
      </w:pPr>
    </w:p>
    <w:p w14:paraId="6D03FA5A" w14:textId="77777777" w:rsidR="00B71726" w:rsidRPr="00B71726" w:rsidRDefault="00B71726" w:rsidP="00993788">
      <w:pPr>
        <w:jc w:val="both"/>
        <w:rPr>
          <w:rFonts w:ascii="Times New Roman" w:hAnsi="Times New Roman" w:cs="Times New Roman"/>
          <w:sz w:val="23"/>
          <w:szCs w:val="23"/>
        </w:rPr>
      </w:pPr>
    </w:p>
    <w:p w14:paraId="1CEC2D81" w14:textId="77777777" w:rsidR="00993788" w:rsidRPr="00B71726" w:rsidRDefault="00993788" w:rsidP="00993788">
      <w:pPr>
        <w:jc w:val="both"/>
        <w:rPr>
          <w:rFonts w:ascii="Times New Roman" w:hAnsi="Times New Roman" w:cs="Times New Roman"/>
          <w:sz w:val="23"/>
          <w:szCs w:val="23"/>
        </w:rPr>
      </w:pPr>
    </w:p>
    <w:p w14:paraId="49A0A38E" w14:textId="23574738" w:rsidR="00993788" w:rsidRPr="00B71726" w:rsidRDefault="00993788" w:rsidP="00993788">
      <w:pPr>
        <w:jc w:val="center"/>
        <w:rPr>
          <w:rFonts w:ascii="Times New Roman" w:hAnsi="Times New Roman" w:cs="Times New Roman"/>
          <w:b/>
          <w:sz w:val="23"/>
          <w:szCs w:val="23"/>
          <w:u w:val="single"/>
        </w:rPr>
      </w:pPr>
      <w:r w:rsidRPr="00B71726">
        <w:rPr>
          <w:rFonts w:ascii="Times New Roman" w:hAnsi="Times New Roman" w:cs="Times New Roman"/>
          <w:b/>
          <w:sz w:val="23"/>
          <w:szCs w:val="23"/>
          <w:u w:val="single"/>
        </w:rPr>
        <w:lastRenderedPageBreak/>
        <w:t>JUSTIFICATIVA</w:t>
      </w:r>
    </w:p>
    <w:p w14:paraId="32AF5FC5" w14:textId="77777777" w:rsidR="00993788" w:rsidRPr="00B71726" w:rsidRDefault="00993788" w:rsidP="00993788">
      <w:pPr>
        <w:jc w:val="both"/>
        <w:rPr>
          <w:rFonts w:ascii="Times New Roman" w:hAnsi="Times New Roman" w:cs="Times New Roman"/>
          <w:sz w:val="23"/>
          <w:szCs w:val="23"/>
        </w:rPr>
      </w:pPr>
    </w:p>
    <w:p w14:paraId="0CF9D299"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 xml:space="preserve">O presente Projeto de Resolução visa adequar no âmbito da Câmara Municipal a Nova Lei de Licitações e Contratos administrativos, Lei n. 14.133, de 1º de abril de 2021. </w:t>
      </w:r>
    </w:p>
    <w:p w14:paraId="11BCD19A"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 xml:space="preserve">Determinação trazida pela própria Lei de Licitação para adequar os procedimentos de contratação que serão realizadas pela Câmara Municipal. </w:t>
      </w:r>
    </w:p>
    <w:p w14:paraId="0CDC7AC0"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Nesse sentido, conclamamos os nobres pares para a aprovação da Resolução em comento.</w:t>
      </w:r>
    </w:p>
    <w:p w14:paraId="015DCA08" w14:textId="77777777" w:rsidR="00993788" w:rsidRPr="00B71726" w:rsidRDefault="00993788" w:rsidP="00993788">
      <w:pPr>
        <w:jc w:val="both"/>
        <w:rPr>
          <w:rFonts w:ascii="Times New Roman" w:hAnsi="Times New Roman" w:cs="Times New Roman"/>
          <w:sz w:val="23"/>
          <w:szCs w:val="23"/>
        </w:rPr>
      </w:pPr>
    </w:p>
    <w:p w14:paraId="061C43D1" w14:textId="385A55AE"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 xml:space="preserve">Schroeder, </w:t>
      </w:r>
      <w:r w:rsidR="00B64C42" w:rsidRPr="00B71726">
        <w:rPr>
          <w:rFonts w:ascii="Times New Roman" w:hAnsi="Times New Roman" w:cs="Times New Roman"/>
          <w:sz w:val="23"/>
          <w:szCs w:val="23"/>
        </w:rPr>
        <w:t>0</w:t>
      </w:r>
      <w:r w:rsidR="001F0BFE" w:rsidRPr="00B71726">
        <w:rPr>
          <w:rFonts w:ascii="Times New Roman" w:hAnsi="Times New Roman" w:cs="Times New Roman"/>
          <w:sz w:val="23"/>
          <w:szCs w:val="23"/>
        </w:rPr>
        <w:t>5</w:t>
      </w:r>
      <w:r w:rsidRPr="00B71726">
        <w:rPr>
          <w:rFonts w:ascii="Times New Roman" w:hAnsi="Times New Roman" w:cs="Times New Roman"/>
          <w:sz w:val="23"/>
          <w:szCs w:val="23"/>
        </w:rPr>
        <w:t xml:space="preserve"> de </w:t>
      </w:r>
      <w:r w:rsidR="00B64C42" w:rsidRPr="00B71726">
        <w:rPr>
          <w:rFonts w:ascii="Times New Roman" w:hAnsi="Times New Roman" w:cs="Times New Roman"/>
          <w:sz w:val="23"/>
          <w:szCs w:val="23"/>
        </w:rPr>
        <w:t>outubro</w:t>
      </w:r>
      <w:r w:rsidRPr="00B71726">
        <w:rPr>
          <w:rFonts w:ascii="Times New Roman" w:hAnsi="Times New Roman" w:cs="Times New Roman"/>
          <w:sz w:val="23"/>
          <w:szCs w:val="23"/>
        </w:rPr>
        <w:t xml:space="preserve"> de 2023.</w:t>
      </w:r>
    </w:p>
    <w:p w14:paraId="0562512B" w14:textId="77777777" w:rsidR="00993788" w:rsidRPr="00B71726" w:rsidRDefault="00993788" w:rsidP="00993788">
      <w:pPr>
        <w:jc w:val="both"/>
        <w:rPr>
          <w:rFonts w:ascii="Times New Roman" w:hAnsi="Times New Roman" w:cs="Times New Roman"/>
          <w:bCs/>
          <w:sz w:val="23"/>
          <w:szCs w:val="23"/>
        </w:rPr>
      </w:pPr>
    </w:p>
    <w:p w14:paraId="0697274E" w14:textId="77777777" w:rsidR="00993788" w:rsidRPr="00B71726" w:rsidRDefault="00993788" w:rsidP="00993788">
      <w:pPr>
        <w:jc w:val="both"/>
        <w:rPr>
          <w:rFonts w:ascii="Times New Roman" w:hAnsi="Times New Roman" w:cs="Times New Roman"/>
          <w:bCs/>
          <w:sz w:val="23"/>
          <w:szCs w:val="23"/>
        </w:rPr>
      </w:pPr>
    </w:p>
    <w:p w14:paraId="6FCB9ACC" w14:textId="77777777" w:rsidR="00993788" w:rsidRPr="00B71726" w:rsidRDefault="00993788" w:rsidP="00993788">
      <w:pPr>
        <w:jc w:val="both"/>
        <w:rPr>
          <w:rFonts w:ascii="Times New Roman" w:hAnsi="Times New Roman" w:cs="Times New Roman"/>
          <w:b/>
          <w:sz w:val="23"/>
          <w:szCs w:val="23"/>
        </w:rPr>
      </w:pPr>
      <w:r w:rsidRPr="00B71726">
        <w:rPr>
          <w:rFonts w:ascii="Times New Roman" w:hAnsi="Times New Roman" w:cs="Times New Roman"/>
          <w:b/>
          <w:sz w:val="23"/>
          <w:szCs w:val="23"/>
        </w:rPr>
        <w:t xml:space="preserve">Ver. Manoel Ednilson Burgardt                                             Ver. João de Ávila </w:t>
      </w:r>
    </w:p>
    <w:p w14:paraId="70FE7E8A"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 xml:space="preserve">                    Presidente                                                               Vice-Presidente</w:t>
      </w:r>
    </w:p>
    <w:p w14:paraId="6E496CD7" w14:textId="77777777" w:rsidR="00993788" w:rsidRPr="00B71726" w:rsidRDefault="00993788" w:rsidP="00993788">
      <w:pPr>
        <w:jc w:val="both"/>
        <w:rPr>
          <w:rFonts w:ascii="Times New Roman" w:hAnsi="Times New Roman" w:cs="Times New Roman"/>
          <w:b/>
          <w:sz w:val="23"/>
          <w:szCs w:val="23"/>
        </w:rPr>
      </w:pPr>
      <w:r w:rsidRPr="00B71726">
        <w:rPr>
          <w:rFonts w:ascii="Times New Roman" w:hAnsi="Times New Roman" w:cs="Times New Roman"/>
          <w:b/>
          <w:sz w:val="23"/>
          <w:szCs w:val="23"/>
        </w:rPr>
        <w:t xml:space="preserve">                                           </w:t>
      </w:r>
    </w:p>
    <w:p w14:paraId="11E165ED"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 xml:space="preserve">                                                                                     </w:t>
      </w:r>
    </w:p>
    <w:p w14:paraId="0F0FE548" w14:textId="77777777" w:rsidR="00993788" w:rsidRPr="00B71726" w:rsidRDefault="00993788" w:rsidP="00993788">
      <w:pPr>
        <w:jc w:val="both"/>
        <w:rPr>
          <w:rFonts w:ascii="Times New Roman" w:hAnsi="Times New Roman" w:cs="Times New Roman"/>
          <w:b/>
          <w:bCs/>
          <w:sz w:val="23"/>
          <w:szCs w:val="23"/>
        </w:rPr>
      </w:pPr>
      <w:r w:rsidRPr="00B71726">
        <w:rPr>
          <w:rFonts w:ascii="Times New Roman" w:hAnsi="Times New Roman" w:cs="Times New Roman"/>
          <w:b/>
          <w:bCs/>
          <w:sz w:val="23"/>
          <w:szCs w:val="23"/>
        </w:rPr>
        <w:t>Ver. José Adair Brizola Antunes</w:t>
      </w:r>
    </w:p>
    <w:p w14:paraId="6FDBA6C3" w14:textId="77777777" w:rsidR="00993788" w:rsidRPr="00B71726" w:rsidRDefault="00993788" w:rsidP="00993788">
      <w:pPr>
        <w:jc w:val="both"/>
        <w:rPr>
          <w:rFonts w:ascii="Times New Roman" w:hAnsi="Times New Roman" w:cs="Times New Roman"/>
          <w:sz w:val="23"/>
          <w:szCs w:val="23"/>
        </w:rPr>
      </w:pPr>
      <w:r w:rsidRPr="00B71726">
        <w:rPr>
          <w:rFonts w:ascii="Times New Roman" w:hAnsi="Times New Roman" w:cs="Times New Roman"/>
          <w:sz w:val="23"/>
          <w:szCs w:val="23"/>
        </w:rPr>
        <w:t xml:space="preserve">                     Secretário</w:t>
      </w:r>
    </w:p>
    <w:p w14:paraId="6DFF27D2" w14:textId="58997C1A" w:rsidR="00993788" w:rsidRPr="00B71726" w:rsidRDefault="00993788" w:rsidP="00993788">
      <w:pPr>
        <w:jc w:val="both"/>
        <w:rPr>
          <w:rFonts w:ascii="Times New Roman" w:hAnsi="Times New Roman" w:cs="Times New Roman"/>
          <w:sz w:val="23"/>
          <w:szCs w:val="23"/>
        </w:rPr>
      </w:pPr>
    </w:p>
    <w:p w14:paraId="426131D8" w14:textId="77777777" w:rsidR="00993788" w:rsidRPr="00B71726" w:rsidRDefault="00993788" w:rsidP="00993788">
      <w:pPr>
        <w:jc w:val="both"/>
        <w:rPr>
          <w:rFonts w:ascii="Times New Roman" w:hAnsi="Times New Roman" w:cs="Times New Roman"/>
          <w:sz w:val="23"/>
          <w:szCs w:val="23"/>
        </w:rPr>
      </w:pPr>
    </w:p>
    <w:p w14:paraId="1B93E39A" w14:textId="77777777" w:rsidR="00993788" w:rsidRPr="00B71726" w:rsidRDefault="00993788" w:rsidP="00993788">
      <w:pPr>
        <w:jc w:val="both"/>
        <w:rPr>
          <w:sz w:val="23"/>
          <w:szCs w:val="23"/>
        </w:rPr>
      </w:pPr>
    </w:p>
    <w:p w14:paraId="2B858503" w14:textId="77777777" w:rsidR="00993788" w:rsidRPr="00B71726" w:rsidRDefault="00993788" w:rsidP="00E86ABC">
      <w:pPr>
        <w:jc w:val="both"/>
        <w:rPr>
          <w:rFonts w:ascii="Times New Roman" w:hAnsi="Times New Roman" w:cs="Times New Roman"/>
          <w:sz w:val="23"/>
          <w:szCs w:val="23"/>
        </w:rPr>
      </w:pPr>
    </w:p>
    <w:p w14:paraId="78E66335" w14:textId="77777777" w:rsidR="00A077A7" w:rsidRPr="00B71726" w:rsidRDefault="00A077A7">
      <w:pPr>
        <w:rPr>
          <w:rFonts w:ascii="Times New Roman" w:hAnsi="Times New Roman" w:cs="Times New Roman"/>
          <w:sz w:val="23"/>
          <w:szCs w:val="23"/>
        </w:rPr>
      </w:pPr>
    </w:p>
    <w:p w14:paraId="6FB11448" w14:textId="77777777" w:rsidR="00A077A7" w:rsidRPr="00B71726" w:rsidRDefault="00A077A7">
      <w:pPr>
        <w:rPr>
          <w:rFonts w:ascii="Times New Roman" w:hAnsi="Times New Roman" w:cs="Times New Roman"/>
          <w:sz w:val="23"/>
          <w:szCs w:val="23"/>
        </w:rPr>
      </w:pPr>
    </w:p>
    <w:p w14:paraId="520C6DD3" w14:textId="77777777" w:rsidR="00A077A7" w:rsidRPr="00B71726" w:rsidRDefault="00A077A7">
      <w:pPr>
        <w:rPr>
          <w:rFonts w:ascii="Times New Roman" w:hAnsi="Times New Roman" w:cs="Times New Roman"/>
          <w:sz w:val="23"/>
          <w:szCs w:val="23"/>
        </w:rPr>
      </w:pPr>
    </w:p>
    <w:p w14:paraId="7FDBDA3C" w14:textId="77777777" w:rsidR="00A077A7" w:rsidRPr="00B71726" w:rsidRDefault="00A077A7">
      <w:pPr>
        <w:rPr>
          <w:rFonts w:ascii="Times New Roman" w:hAnsi="Times New Roman" w:cs="Times New Roman"/>
          <w:sz w:val="23"/>
          <w:szCs w:val="23"/>
        </w:rPr>
      </w:pPr>
    </w:p>
    <w:sectPr w:rsidR="00A077A7" w:rsidRPr="00B71726" w:rsidSect="00B71726">
      <w:pgSz w:w="11906" w:h="16838"/>
      <w:pgMar w:top="300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30EFC"/>
    <w:multiLevelType w:val="multilevel"/>
    <w:tmpl w:val="368AA7A8"/>
    <w:lvl w:ilvl="0">
      <w:start w:val="1"/>
      <w:numFmt w:val="decimal"/>
      <w:lvlText w:val="%1."/>
      <w:lvlJc w:val="left"/>
      <w:pPr>
        <w:ind w:left="382" w:hanging="360"/>
      </w:pPr>
      <w:rPr>
        <w:rFonts w:hint="default"/>
      </w:rPr>
    </w:lvl>
    <w:lvl w:ilvl="1">
      <w:start w:val="1"/>
      <w:numFmt w:val="decimal"/>
      <w:isLgl/>
      <w:lvlText w:val="%1.%2"/>
      <w:lvlJc w:val="left"/>
      <w:pPr>
        <w:ind w:left="382" w:hanging="36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02" w:hanging="1080"/>
      </w:pPr>
      <w:rPr>
        <w:rFonts w:hint="default"/>
      </w:rPr>
    </w:lvl>
    <w:lvl w:ilvl="5">
      <w:start w:val="1"/>
      <w:numFmt w:val="decimal"/>
      <w:isLgl/>
      <w:lvlText w:val="%1.%2.%3.%4.%5.%6"/>
      <w:lvlJc w:val="left"/>
      <w:pPr>
        <w:ind w:left="1102" w:hanging="1080"/>
      </w:pPr>
      <w:rPr>
        <w:rFonts w:hint="default"/>
      </w:rPr>
    </w:lvl>
    <w:lvl w:ilvl="6">
      <w:start w:val="1"/>
      <w:numFmt w:val="decimal"/>
      <w:isLgl/>
      <w:lvlText w:val="%1.%2.%3.%4.%5.%6.%7"/>
      <w:lvlJc w:val="left"/>
      <w:pPr>
        <w:ind w:left="1462" w:hanging="1440"/>
      </w:pPr>
      <w:rPr>
        <w:rFonts w:hint="default"/>
      </w:rPr>
    </w:lvl>
    <w:lvl w:ilvl="7">
      <w:start w:val="1"/>
      <w:numFmt w:val="decimal"/>
      <w:isLgl/>
      <w:lvlText w:val="%1.%2.%3.%4.%5.%6.%7.%8"/>
      <w:lvlJc w:val="left"/>
      <w:pPr>
        <w:ind w:left="1462" w:hanging="1440"/>
      </w:pPr>
      <w:rPr>
        <w:rFonts w:hint="default"/>
      </w:rPr>
    </w:lvl>
    <w:lvl w:ilvl="8">
      <w:start w:val="1"/>
      <w:numFmt w:val="decimal"/>
      <w:isLgl/>
      <w:lvlText w:val="%1.%2.%3.%4.%5.%6.%7.%8.%9"/>
      <w:lvlJc w:val="left"/>
      <w:pPr>
        <w:ind w:left="1822" w:hanging="1800"/>
      </w:pPr>
      <w:rPr>
        <w:rFonts w:hint="default"/>
      </w:rPr>
    </w:lvl>
  </w:abstractNum>
  <w:abstractNum w:abstractNumId="1"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9F631B"/>
    <w:multiLevelType w:val="hybridMultilevel"/>
    <w:tmpl w:val="DD3E2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79988719">
    <w:abstractNumId w:val="3"/>
  </w:num>
  <w:num w:numId="2" w16cid:durableId="779959135">
    <w:abstractNumId w:val="0"/>
  </w:num>
  <w:num w:numId="3" w16cid:durableId="2137327758">
    <w:abstractNumId w:val="1"/>
  </w:num>
  <w:num w:numId="4" w16cid:durableId="1732465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ED"/>
    <w:rsid w:val="000F156D"/>
    <w:rsid w:val="001168FF"/>
    <w:rsid w:val="001D7789"/>
    <w:rsid w:val="001F0BFE"/>
    <w:rsid w:val="002B684E"/>
    <w:rsid w:val="002E096F"/>
    <w:rsid w:val="003316A0"/>
    <w:rsid w:val="00340C2F"/>
    <w:rsid w:val="00476ABA"/>
    <w:rsid w:val="004E0103"/>
    <w:rsid w:val="004F7DB4"/>
    <w:rsid w:val="005A0B99"/>
    <w:rsid w:val="005C6620"/>
    <w:rsid w:val="005E2A42"/>
    <w:rsid w:val="005E499F"/>
    <w:rsid w:val="00610570"/>
    <w:rsid w:val="00662BFF"/>
    <w:rsid w:val="00685275"/>
    <w:rsid w:val="006A6417"/>
    <w:rsid w:val="006C66D5"/>
    <w:rsid w:val="006D59FC"/>
    <w:rsid w:val="007659B7"/>
    <w:rsid w:val="007740ED"/>
    <w:rsid w:val="007B0774"/>
    <w:rsid w:val="0087645E"/>
    <w:rsid w:val="008F0AED"/>
    <w:rsid w:val="00951A2E"/>
    <w:rsid w:val="00993788"/>
    <w:rsid w:val="009D4C2C"/>
    <w:rsid w:val="00A077A7"/>
    <w:rsid w:val="00AD63E9"/>
    <w:rsid w:val="00AE6A73"/>
    <w:rsid w:val="00B1746F"/>
    <w:rsid w:val="00B32C16"/>
    <w:rsid w:val="00B64C42"/>
    <w:rsid w:val="00B71726"/>
    <w:rsid w:val="00BC1504"/>
    <w:rsid w:val="00C00AF7"/>
    <w:rsid w:val="00C67544"/>
    <w:rsid w:val="00CD658B"/>
    <w:rsid w:val="00D16E5C"/>
    <w:rsid w:val="00D213A5"/>
    <w:rsid w:val="00D47BCA"/>
    <w:rsid w:val="00E74DDE"/>
    <w:rsid w:val="00E86ABC"/>
    <w:rsid w:val="00EA14DB"/>
    <w:rsid w:val="00F73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19CB"/>
  <w15:chartTrackingRefBased/>
  <w15:docId w15:val="{EF6F163B-44A7-4521-AD22-86A93978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D4C2C"/>
    <w:pPr>
      <w:widowControl w:val="0"/>
      <w:suppressAutoHyphens/>
      <w:spacing w:after="120" w:line="240" w:lineRule="auto"/>
    </w:pPr>
    <w:rPr>
      <w:rFonts w:ascii="Times New Roman" w:eastAsia="Arial Unicode MS" w:hAnsi="Times New Roman" w:cs="Times New Roman"/>
      <w:sz w:val="24"/>
      <w:szCs w:val="24"/>
      <w:lang w:eastAsia="pt-BR"/>
      <w14:ligatures w14:val="none"/>
    </w:rPr>
  </w:style>
  <w:style w:type="character" w:customStyle="1" w:styleId="CorpodetextoChar">
    <w:name w:val="Corpo de texto Char"/>
    <w:basedOn w:val="Fontepargpadro"/>
    <w:link w:val="Corpodetexto"/>
    <w:rsid w:val="009D4C2C"/>
    <w:rPr>
      <w:rFonts w:ascii="Times New Roman" w:eastAsia="Arial Unicode MS" w:hAnsi="Times New Roman" w:cs="Times New Roman"/>
      <w:sz w:val="24"/>
      <w:szCs w:val="24"/>
      <w:lang w:eastAsia="pt-BR"/>
      <w14:ligatures w14:val="none"/>
    </w:rPr>
  </w:style>
  <w:style w:type="table" w:styleId="Tabelacomgrade">
    <w:name w:val="Table Grid"/>
    <w:basedOn w:val="Tabelanormal"/>
    <w:uiPriority w:val="39"/>
    <w:rsid w:val="007B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E6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1325</Words>
  <Characters>7161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5</cp:revision>
  <cp:lastPrinted>2023-09-27T19:35:00Z</cp:lastPrinted>
  <dcterms:created xsi:type="dcterms:W3CDTF">2023-09-27T19:29:00Z</dcterms:created>
  <dcterms:modified xsi:type="dcterms:W3CDTF">2023-11-06T17:51:00Z</dcterms:modified>
</cp:coreProperties>
</file>