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74A5" w14:textId="77777777" w:rsidR="00747C19" w:rsidRPr="000279A1" w:rsidRDefault="009D6642" w:rsidP="009D6642">
      <w:pPr>
        <w:jc w:val="center"/>
        <w:rPr>
          <w:rFonts w:cs="Arial"/>
          <w:b/>
        </w:rPr>
      </w:pPr>
      <w:r w:rsidRPr="000279A1">
        <w:rPr>
          <w:rFonts w:cs="Arial"/>
          <w:b/>
        </w:rPr>
        <w:t xml:space="preserve">PARECER JURÍDICO </w:t>
      </w:r>
    </w:p>
    <w:p w14:paraId="5790D97F" w14:textId="438F7D2A" w:rsidR="009D6642" w:rsidRPr="000279A1" w:rsidRDefault="009D6642" w:rsidP="009D6642">
      <w:pPr>
        <w:jc w:val="center"/>
        <w:rPr>
          <w:rFonts w:cs="Arial"/>
          <w:b/>
        </w:rPr>
      </w:pPr>
      <w:r w:rsidRPr="000279A1">
        <w:rPr>
          <w:rFonts w:cs="Arial"/>
          <w:b/>
        </w:rPr>
        <w:t>N. 0</w:t>
      </w:r>
      <w:r w:rsidR="00847536">
        <w:rPr>
          <w:rFonts w:cs="Arial"/>
          <w:b/>
        </w:rPr>
        <w:t>29</w:t>
      </w:r>
      <w:r w:rsidRPr="000279A1">
        <w:rPr>
          <w:rFonts w:cs="Arial"/>
          <w:b/>
        </w:rPr>
        <w:t>/20</w:t>
      </w:r>
      <w:r w:rsidR="001753C6">
        <w:rPr>
          <w:rFonts w:cs="Arial"/>
          <w:b/>
        </w:rPr>
        <w:t>22</w:t>
      </w:r>
    </w:p>
    <w:p w14:paraId="6AF4CB34" w14:textId="77777777" w:rsidR="009D6642" w:rsidRPr="000279A1" w:rsidRDefault="009D6642" w:rsidP="00296293">
      <w:pPr>
        <w:jc w:val="both"/>
        <w:rPr>
          <w:rFonts w:cs="Arial"/>
        </w:rPr>
      </w:pPr>
    </w:p>
    <w:p w14:paraId="4C248393" w14:textId="087A8F7B" w:rsidR="00CD1131" w:rsidRPr="000279A1" w:rsidRDefault="00CD1131" w:rsidP="00CD1131">
      <w:pPr>
        <w:jc w:val="both"/>
        <w:rPr>
          <w:rFonts w:cs="Arial"/>
          <w:b/>
        </w:rPr>
      </w:pPr>
      <w:r w:rsidRPr="000279A1">
        <w:rPr>
          <w:rFonts w:cs="Arial"/>
          <w:b/>
        </w:rPr>
        <w:t>PROJETO DE LEI N. 0</w:t>
      </w:r>
      <w:r w:rsidR="00847536">
        <w:rPr>
          <w:rFonts w:cs="Arial"/>
          <w:b/>
        </w:rPr>
        <w:t>1</w:t>
      </w:r>
      <w:r w:rsidR="001753C6">
        <w:rPr>
          <w:rFonts w:cs="Arial"/>
          <w:b/>
        </w:rPr>
        <w:t>9</w:t>
      </w:r>
      <w:r w:rsidRPr="000279A1">
        <w:rPr>
          <w:rFonts w:cs="Arial"/>
          <w:b/>
        </w:rPr>
        <w:t>/20</w:t>
      </w:r>
      <w:r w:rsidR="001753C6">
        <w:rPr>
          <w:rFonts w:cs="Arial"/>
          <w:b/>
        </w:rPr>
        <w:t>22</w:t>
      </w:r>
    </w:p>
    <w:p w14:paraId="2FD877A5" w14:textId="77777777" w:rsidR="00CD1131" w:rsidRPr="000279A1" w:rsidRDefault="00CD1131" w:rsidP="00CD1131">
      <w:pPr>
        <w:jc w:val="both"/>
        <w:rPr>
          <w:rFonts w:cs="Arial"/>
        </w:rPr>
      </w:pPr>
    </w:p>
    <w:p w14:paraId="1E72B53B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  <w:b/>
        </w:rPr>
        <w:t>AUTOR:</w:t>
      </w:r>
      <w:r w:rsidRPr="000279A1">
        <w:rPr>
          <w:rFonts w:cs="Arial"/>
        </w:rPr>
        <w:t xml:space="preserve"> EXECUTIVO</w:t>
      </w:r>
    </w:p>
    <w:p w14:paraId="319F6C6E" w14:textId="77777777" w:rsidR="00CD1131" w:rsidRPr="000279A1" w:rsidRDefault="00CD1131" w:rsidP="00CD1131">
      <w:pPr>
        <w:jc w:val="both"/>
        <w:rPr>
          <w:rFonts w:cs="Arial"/>
        </w:rPr>
      </w:pPr>
    </w:p>
    <w:p w14:paraId="4C0F8330" w14:textId="33F51184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  <w:b/>
        </w:rPr>
        <w:t>ASSUNTO:</w:t>
      </w:r>
      <w:r w:rsidRPr="000279A1">
        <w:rPr>
          <w:rFonts w:cs="Arial"/>
        </w:rPr>
        <w:t xml:space="preserve"> </w:t>
      </w:r>
      <w:r w:rsidR="00847536">
        <w:rPr>
          <w:rFonts w:cs="Arial"/>
        </w:rPr>
        <w:t>CRIANÇA EM DANÇA</w:t>
      </w:r>
    </w:p>
    <w:p w14:paraId="0A28B05E" w14:textId="77777777" w:rsidR="00CD1131" w:rsidRPr="000279A1" w:rsidRDefault="00CD1131" w:rsidP="00CD1131">
      <w:pPr>
        <w:jc w:val="both"/>
        <w:rPr>
          <w:rFonts w:cs="Arial"/>
        </w:rPr>
      </w:pPr>
    </w:p>
    <w:p w14:paraId="75127F5D" w14:textId="5BFF6398" w:rsidR="001753C6" w:rsidRPr="001753C6" w:rsidRDefault="00CD1131" w:rsidP="001753C6">
      <w:pPr>
        <w:jc w:val="both"/>
        <w:rPr>
          <w:bCs/>
        </w:rPr>
      </w:pPr>
      <w:r w:rsidRPr="000279A1">
        <w:rPr>
          <w:rFonts w:cs="Arial"/>
          <w:b/>
        </w:rPr>
        <w:t>EMENTA:</w:t>
      </w:r>
      <w:r w:rsidRPr="000279A1">
        <w:rPr>
          <w:rFonts w:cs="Arial"/>
        </w:rPr>
        <w:t xml:space="preserve"> </w:t>
      </w:r>
      <w:bookmarkStart w:id="0" w:name="_Hlk34384649"/>
      <w:bookmarkStart w:id="1" w:name="_Hlk102725345"/>
      <w:r w:rsidR="00847536" w:rsidRPr="00847536">
        <w:rPr>
          <w:bCs/>
        </w:rPr>
        <w:t>AUTORIZA O PODER PÚBLICO MUNICIPAL A REALIZAR O 16º CRIANÇA EM DANÇA, E DÁ OUTRAS PROVIDÊNCIAS</w:t>
      </w:r>
      <w:bookmarkEnd w:id="1"/>
      <w:r w:rsidR="00847536" w:rsidRPr="00847536">
        <w:rPr>
          <w:bCs/>
        </w:rPr>
        <w:t>.</w:t>
      </w:r>
    </w:p>
    <w:bookmarkEnd w:id="0"/>
    <w:p w14:paraId="5602B727" w14:textId="61AD020D" w:rsidR="00BB33AB" w:rsidRDefault="00BB33AB" w:rsidP="00BB33AB">
      <w:pPr>
        <w:jc w:val="both"/>
        <w:rPr>
          <w:bCs/>
        </w:rPr>
      </w:pPr>
    </w:p>
    <w:p w14:paraId="41392511" w14:textId="77777777" w:rsidR="003C4B30" w:rsidRPr="003C4B30" w:rsidRDefault="003C4B30" w:rsidP="00BB33AB">
      <w:pPr>
        <w:jc w:val="both"/>
        <w:rPr>
          <w:bCs/>
        </w:rPr>
      </w:pPr>
    </w:p>
    <w:p w14:paraId="484FC51B" w14:textId="77777777" w:rsidR="00CD1131" w:rsidRPr="000279A1" w:rsidRDefault="00CD1131" w:rsidP="00CD1131">
      <w:pPr>
        <w:jc w:val="both"/>
        <w:rPr>
          <w:rFonts w:cs="Arial"/>
          <w:b/>
        </w:rPr>
      </w:pPr>
      <w:r w:rsidRPr="000279A1">
        <w:rPr>
          <w:rFonts w:cs="Arial"/>
          <w:b/>
        </w:rPr>
        <w:t xml:space="preserve"> I - Histórico</w:t>
      </w:r>
    </w:p>
    <w:p w14:paraId="37498509" w14:textId="77777777" w:rsidR="00CD1131" w:rsidRPr="000279A1" w:rsidRDefault="00CD1131" w:rsidP="00CD1131">
      <w:pPr>
        <w:jc w:val="both"/>
        <w:rPr>
          <w:rFonts w:cs="Arial"/>
          <w:b/>
        </w:rPr>
      </w:pPr>
    </w:p>
    <w:p w14:paraId="73C4AE37" w14:textId="33B12575" w:rsidR="003535A3" w:rsidRDefault="00CD1131" w:rsidP="00847536">
      <w:pPr>
        <w:jc w:val="both"/>
        <w:rPr>
          <w:bCs/>
          <w:sz w:val="23"/>
          <w:szCs w:val="23"/>
        </w:rPr>
      </w:pPr>
      <w:r w:rsidRPr="003413B2">
        <w:rPr>
          <w:rFonts w:cs="Arial"/>
        </w:rPr>
        <w:t xml:space="preserve">O Senhor Prefeito, com base na Lei Orgânica do município de Schroeder, encaminhou o presente projeto que </w:t>
      </w:r>
      <w:r w:rsidR="00847536" w:rsidRPr="00847536">
        <w:rPr>
          <w:bCs/>
          <w:sz w:val="23"/>
          <w:szCs w:val="23"/>
        </w:rPr>
        <w:t>AUTORIZA O PODER PÚBLICO MUNICIPAL A REALIZAR O 16º CRIANÇA EM DANÇA, E DÁ OUTRAS PROVIDÊNCIAS.</w:t>
      </w:r>
    </w:p>
    <w:p w14:paraId="2DF6CC14" w14:textId="77777777" w:rsidR="00847536" w:rsidRPr="00F63776" w:rsidRDefault="00847536" w:rsidP="00F63776">
      <w:pPr>
        <w:ind w:firstLine="1418"/>
        <w:jc w:val="both"/>
        <w:rPr>
          <w:b/>
          <w:bCs/>
          <w:sz w:val="23"/>
          <w:szCs w:val="23"/>
        </w:rPr>
      </w:pPr>
    </w:p>
    <w:p w14:paraId="15E4CD07" w14:textId="1F6905AC" w:rsidR="00847536" w:rsidRDefault="00CD1131" w:rsidP="00847536">
      <w:pPr>
        <w:jc w:val="both"/>
      </w:pPr>
      <w:r w:rsidRPr="003413B2">
        <w:rPr>
          <w:rFonts w:cs="Arial"/>
        </w:rPr>
        <w:t xml:space="preserve">Em sua exposição de motivos, aduz que </w:t>
      </w:r>
      <w:r w:rsidR="00847536">
        <w:rPr>
          <w:rFonts w:cs="Arial"/>
        </w:rPr>
        <w:t>C</w:t>
      </w:r>
      <w:r w:rsidR="00847536">
        <w:t xml:space="preserve">onforme previsto na Base Nacional Curricular Comum – BNCC , </w:t>
      </w:r>
    </w:p>
    <w:p w14:paraId="0B56064A" w14:textId="77777777" w:rsidR="00847536" w:rsidRDefault="00847536" w:rsidP="00847536">
      <w:pPr>
        <w:ind w:firstLine="1418"/>
        <w:jc w:val="both"/>
      </w:pPr>
    </w:p>
    <w:p w14:paraId="7E3C0192" w14:textId="77777777" w:rsidR="00847536" w:rsidRPr="00847536" w:rsidRDefault="00847536" w:rsidP="00847536">
      <w:pPr>
        <w:ind w:left="2552"/>
        <w:jc w:val="both"/>
        <w:rPr>
          <w:sz w:val="20"/>
          <w:szCs w:val="20"/>
        </w:rPr>
      </w:pPr>
      <w:r w:rsidRPr="00847536">
        <w:rPr>
          <w:sz w:val="20"/>
          <w:szCs w:val="20"/>
        </w:rPr>
        <w:t>As Diretrizes Curriculares Nacionais da Educação Infantil (DCNEI, Resolução CNE/CEB nº 5/2009)27, em seu Artigo 4º, definem a criança como “sujeito histórico e de direitos, que, nas interações, relações e práticas cotidianas que vivencia, constrói sua identidade pessoal e coletiva, brinca, imagina, fantasia, deseja, aprende, observa, experimenta, narra, questiona e constrói sentidos sobre a natureza e a sociedade, produzindo cultura” (BRASIL, 2009). Ainda de acordo com as DCNEI, em seu Artigo 9º, os eixos estruturantes das práticas pedagógicas dessa etapa da Educação Básica são as interações e a brincadeira, experiências nas quais as crianças podem construir e apropriar-se de conhecimentos por meio de suas ações e interações com seus pares e com os adultos, o que possibilita aprendizagens, desenvolvimento e socialização. A interação durante o brincar caracteriza o cotidiano da infância, trazendo consigo muitas aprendizagens e potenciais para o desenvolvimento integral das crianças. Ao observar as interações e a brincadeira entre as crianças e delas com os adultos, é possível identificar, por exemplo, a expressão dos afetos, a mediação das frustrações, a resolução de conflitos e a regulação das emoções. Tendo em vista os eixos estruturantes das práticas pedagógicas e as competências gerais da Educação Básica propostas pela BNCC, seis direitos de aprendizagem e desenvolvimento asseguram, na Educação Infantil, as condições para que as crianças aprendam em situações nas quais possam desempenhar um papel ativo em ambientes que as convidem a vivenciar desafios e a sentirem-se provocadas a resolvê-los, nas quais possam construir significados sobre si, os outros e o mundo social e natural.</w:t>
      </w:r>
    </w:p>
    <w:p w14:paraId="40E25E35" w14:textId="2E1CB58F" w:rsidR="00847536" w:rsidRDefault="00847536" w:rsidP="00847536">
      <w:pPr>
        <w:jc w:val="both"/>
      </w:pPr>
      <w:r>
        <w:lastRenderedPageBreak/>
        <w:t>Esclarece que t</w:t>
      </w:r>
      <w:r>
        <w:t>ais direitos de aprendizagem e desenvolvimento, de forma geral, podem ser assim resumidos:</w:t>
      </w:r>
    </w:p>
    <w:p w14:paraId="4744FA16" w14:textId="77777777" w:rsidR="00847536" w:rsidRDefault="00847536" w:rsidP="00847536">
      <w:pPr>
        <w:ind w:firstLine="1418"/>
        <w:jc w:val="both"/>
      </w:pPr>
    </w:p>
    <w:p w14:paraId="1702BF93" w14:textId="77777777" w:rsidR="00847536" w:rsidRDefault="00847536" w:rsidP="00847536">
      <w:pPr>
        <w:jc w:val="both"/>
      </w:pPr>
      <w:r>
        <w:t>Conviver com outras crianças e adultos, em pequenos e grandes grupos, utilizando diferentes linguagens, ampliando o conhecimento de si e do outro, o respeito em relação à cultura e às diferenças entre as pessoas.</w:t>
      </w:r>
    </w:p>
    <w:p w14:paraId="5F7C2512" w14:textId="77777777" w:rsidR="00847536" w:rsidRDefault="00847536" w:rsidP="00847536">
      <w:pPr>
        <w:ind w:firstLine="1418"/>
        <w:jc w:val="both"/>
      </w:pPr>
    </w:p>
    <w:p w14:paraId="38A705FF" w14:textId="77777777" w:rsidR="00847536" w:rsidRDefault="00847536" w:rsidP="00847536">
      <w:pPr>
        <w:jc w:val="both"/>
      </w:pPr>
      <w:r>
        <w:t>Brincar cotidianamente de diversas formas, em diferentes espaços e tempos, com diferentes parceiros (crianças e adultos), ampliando e diversificando seu acesso a produções culturais, seus conhecimentos, sua imaginação, sua criatividade, suas experiências emocionais, corporais, sensoriais, expressivas, cognitivas, sociais e relacionais.</w:t>
      </w:r>
    </w:p>
    <w:p w14:paraId="7A9DD509" w14:textId="77777777" w:rsidR="00847536" w:rsidRDefault="00847536" w:rsidP="00847536">
      <w:pPr>
        <w:jc w:val="both"/>
      </w:pPr>
    </w:p>
    <w:p w14:paraId="1402AC77" w14:textId="77777777" w:rsidR="00847536" w:rsidRDefault="00847536" w:rsidP="00847536">
      <w:pPr>
        <w:jc w:val="both"/>
      </w:pPr>
      <w:r>
        <w:t>Participar ativamente, com adultos e outras crianças, tanto do planejamento da gestão da escola e das atividades propostas pelo educador quanto da realização das atividades da vida cotidiana, tais como a escolha das brincadeiras, dos materiais e dos ambientes, desenvolvendo diferentes linguagens e elaborando conhecimentos, decidindo e se posicionando.</w:t>
      </w:r>
    </w:p>
    <w:p w14:paraId="459EFDD0" w14:textId="77777777" w:rsidR="00847536" w:rsidRDefault="00847536" w:rsidP="00847536">
      <w:pPr>
        <w:ind w:firstLine="1418"/>
        <w:jc w:val="both"/>
      </w:pPr>
    </w:p>
    <w:p w14:paraId="7F7BF152" w14:textId="77777777" w:rsidR="00847536" w:rsidRDefault="00847536" w:rsidP="00847536">
      <w:pPr>
        <w:jc w:val="both"/>
      </w:pPr>
      <w:r>
        <w:t>Explorar movimentos, gestos, sons, formas, texturas, cores, palavras, emoções, transformações, relacionamentos, histórias, objetos, elementos da natureza, na escola e fora dela, ampliando seus saberes sobre a cultura, em suas diversas modalidades: as artes, a escrita, a ciência e a tecnologia.</w:t>
      </w:r>
    </w:p>
    <w:p w14:paraId="50E5D20C" w14:textId="77777777" w:rsidR="00847536" w:rsidRDefault="00847536" w:rsidP="00847536">
      <w:pPr>
        <w:jc w:val="both"/>
      </w:pPr>
    </w:p>
    <w:p w14:paraId="1BB7E88F" w14:textId="77777777" w:rsidR="00847536" w:rsidRDefault="00847536" w:rsidP="00847536">
      <w:pPr>
        <w:jc w:val="both"/>
      </w:pPr>
      <w:r>
        <w:t>Expressar, como sujeito dialógico, criativo e sensível, suas necessidades, emoções, sentimentos, dúvidas, hipóteses, descobertas, opiniões, questionamentos, por meio de diferentes linguagens.</w:t>
      </w:r>
    </w:p>
    <w:p w14:paraId="79617363" w14:textId="77777777" w:rsidR="00847536" w:rsidRDefault="00847536" w:rsidP="00847536">
      <w:pPr>
        <w:ind w:firstLine="1418"/>
        <w:jc w:val="both"/>
      </w:pPr>
    </w:p>
    <w:p w14:paraId="2A949B12" w14:textId="77777777" w:rsidR="00847536" w:rsidRDefault="00847536" w:rsidP="00847536">
      <w:pPr>
        <w:jc w:val="both"/>
      </w:pPr>
      <w:r>
        <w:t>Conhecer-se e construir sua identidade pessoal, social e cultural, constituindo uma imagem positiva de si e de seus grupos de pertencimento, nas diversas experiências de cuidados, interações, brincadeiras e linguagens vivenciadas na instituição escolar e em seu contexto familiar e comunitário.</w:t>
      </w:r>
    </w:p>
    <w:p w14:paraId="220DCFFE" w14:textId="77777777" w:rsidR="00847536" w:rsidRDefault="00847536" w:rsidP="00847536">
      <w:pPr>
        <w:ind w:firstLine="1418"/>
        <w:jc w:val="both"/>
      </w:pPr>
    </w:p>
    <w:p w14:paraId="663C89A7" w14:textId="1E6DF1A3" w:rsidR="00847536" w:rsidRDefault="00847536" w:rsidP="00847536">
      <w:pPr>
        <w:ind w:firstLine="1418"/>
        <w:jc w:val="both"/>
      </w:pPr>
      <w:r>
        <w:t>Sobre a dança no contexto da Educação Infantil, Vieira assim pondera:</w:t>
      </w:r>
    </w:p>
    <w:p w14:paraId="51819007" w14:textId="77777777" w:rsidR="00847536" w:rsidRPr="00847536" w:rsidRDefault="00847536" w:rsidP="00847536">
      <w:pPr>
        <w:ind w:left="2552"/>
        <w:jc w:val="both"/>
        <w:rPr>
          <w:sz w:val="20"/>
          <w:szCs w:val="20"/>
        </w:rPr>
      </w:pPr>
      <w:r w:rsidRPr="00847536">
        <w:rPr>
          <w:sz w:val="20"/>
          <w:szCs w:val="20"/>
        </w:rPr>
        <w:t xml:space="preserve">O documento BNCC (BRASIL, 2017) indica que é na primeira etapa da educação básica, e de acordo com os eixos da Educação Infantil, que a Dança se coloca. Por meio das brincadeiras e interações, as crianças devem ser asseguradas dos direitos de aprendizagem e de desenvolvimento. Retomando os seis direitos: conviver, brincar, participar, explorar, expressar e conhecer-se. Assim, o ensino da dança na escola não deve em hipótese alguma se fundamentar no propósito de construção de futuros bailarinos, seu objetivo deve ser projetar o desenvolvimento das expressões e comunicações da criança. Partindo desse ponto, o ensino da dança na escola tem como fundamentações norteadoras: o conhecimento do corpo, limites do próprio corpo e com o corpo do outro por meio de técnicas sugeridas </w:t>
      </w:r>
      <w:r w:rsidRPr="00847536">
        <w:rPr>
          <w:sz w:val="20"/>
          <w:szCs w:val="20"/>
        </w:rPr>
        <w:lastRenderedPageBreak/>
        <w:t>em aulas, estímulo ao convívio, socialização e a descoberta de si e do outro, exploração de diversas formas de dançar, evidenciando o conhecimento prévio da criança, apresentando primeiros contatos com improvisação a fim de ter como um possível resultado final uma composição coreográfica pela qual foram estimuladas a exploração, a expressão, as brincadeira[s] e tantos outros quesitos da aprendizagem. Além disso, ensinar a dança deve ser uma oportunidade de conviver com outras crianças e adultos, em pequenos e grandes grupos, utilizando diferentes linguagens, ampliando o conhecimento de si e do outro, o respeito em relação à cultura e às diferenças entre as pessoas (BRASIL, 2017, p. 36).</w:t>
      </w:r>
    </w:p>
    <w:p w14:paraId="13F76F0E" w14:textId="77777777" w:rsidR="00847536" w:rsidRDefault="00847536" w:rsidP="00847536">
      <w:pPr>
        <w:ind w:firstLine="1418"/>
        <w:jc w:val="both"/>
      </w:pPr>
    </w:p>
    <w:p w14:paraId="7A5F0B4F" w14:textId="638C1959" w:rsidR="00FB3BF4" w:rsidRDefault="00847536" w:rsidP="00847536">
      <w:pPr>
        <w:jc w:val="both"/>
      </w:pPr>
      <w:r>
        <w:t>Diante dessas ponderações, fica devidamente comprovada a importância da Dança para o atingimento e concretização dos direitos de aprendizagem das crianças previstos na BNCC, sendo o momento do Criança em Dança aquele que irá sintetizar todo o movimento realizado pelos Profissionais da Educação de nosso Município ao longo do ano letivo, trazendo as crianças para o convívio social coletivo, expressando-se em sua manifestação artística, participando da vida da cidade.</w:t>
      </w:r>
    </w:p>
    <w:p w14:paraId="10B54ED7" w14:textId="77777777" w:rsidR="00847536" w:rsidRPr="00741687" w:rsidRDefault="00847536" w:rsidP="00847536">
      <w:pPr>
        <w:ind w:firstLine="1418"/>
        <w:jc w:val="both"/>
      </w:pPr>
    </w:p>
    <w:p w14:paraId="2B41E03E" w14:textId="7ADBC703" w:rsidR="00CD1131" w:rsidRPr="003413B2" w:rsidRDefault="00CD1131" w:rsidP="00847536">
      <w:pPr>
        <w:jc w:val="both"/>
        <w:rPr>
          <w:rFonts w:cs="Arial"/>
        </w:rPr>
      </w:pPr>
      <w:r w:rsidRPr="003413B2">
        <w:rPr>
          <w:rFonts w:cs="Arial"/>
        </w:rPr>
        <w:t>Neste sentido pugna pela aprovação do Projeto de Lei,</w:t>
      </w:r>
      <w:r w:rsidR="006C6436">
        <w:rPr>
          <w:rFonts w:cs="Arial"/>
        </w:rPr>
        <w:t xml:space="preserve"> </w:t>
      </w:r>
      <w:r w:rsidRPr="003413B2">
        <w:rPr>
          <w:rFonts w:cs="Arial"/>
        </w:rPr>
        <w:t>tendo em vista o interesse público envolvido.</w:t>
      </w:r>
    </w:p>
    <w:p w14:paraId="19447ED2" w14:textId="77777777" w:rsidR="00CD1131" w:rsidRPr="003413B2" w:rsidRDefault="00CD1131" w:rsidP="00CD1131">
      <w:pPr>
        <w:jc w:val="both"/>
        <w:rPr>
          <w:rFonts w:cs="Arial"/>
        </w:rPr>
      </w:pPr>
    </w:p>
    <w:p w14:paraId="73C1FF06" w14:textId="77777777" w:rsidR="00CD1131" w:rsidRPr="000279A1" w:rsidRDefault="00CD1131" w:rsidP="00CD1131">
      <w:pPr>
        <w:jc w:val="both"/>
        <w:rPr>
          <w:rFonts w:cs="Arial"/>
          <w:b/>
        </w:rPr>
      </w:pPr>
      <w:r w:rsidRPr="000279A1">
        <w:rPr>
          <w:rFonts w:cs="Arial"/>
          <w:b/>
        </w:rPr>
        <w:t>II - Do mérito</w:t>
      </w:r>
    </w:p>
    <w:p w14:paraId="746186FB" w14:textId="77777777" w:rsidR="00CD1131" w:rsidRPr="000279A1" w:rsidRDefault="00CD1131" w:rsidP="00CD1131">
      <w:pPr>
        <w:jc w:val="both"/>
        <w:rPr>
          <w:rFonts w:cs="Arial"/>
          <w:b/>
        </w:rPr>
      </w:pPr>
    </w:p>
    <w:p w14:paraId="5C844A7C" w14:textId="0A49A5CE" w:rsidR="00B63F2D" w:rsidRPr="00B63F2D" w:rsidRDefault="00B63F2D" w:rsidP="00847536">
      <w:pPr>
        <w:jc w:val="both"/>
        <w:rPr>
          <w:rFonts w:cs="Arial"/>
        </w:rPr>
      </w:pPr>
      <w:r w:rsidRPr="00B63F2D">
        <w:rPr>
          <w:rFonts w:cs="Arial"/>
        </w:rPr>
        <w:t>Cuida-se de analisar o Projeto de Lei n. 0</w:t>
      </w:r>
      <w:r w:rsidR="00847536">
        <w:rPr>
          <w:rFonts w:cs="Arial"/>
        </w:rPr>
        <w:t>1</w:t>
      </w:r>
      <w:r w:rsidR="001753C6">
        <w:rPr>
          <w:rFonts w:cs="Arial"/>
        </w:rPr>
        <w:t>9</w:t>
      </w:r>
      <w:r w:rsidRPr="00B63F2D">
        <w:rPr>
          <w:rFonts w:cs="Arial"/>
        </w:rPr>
        <w:t>/20</w:t>
      </w:r>
      <w:r w:rsidR="001753C6">
        <w:rPr>
          <w:rFonts w:cs="Arial"/>
        </w:rPr>
        <w:t>22</w:t>
      </w:r>
      <w:r w:rsidRPr="00B63F2D">
        <w:rPr>
          <w:rFonts w:cs="Arial"/>
        </w:rPr>
        <w:t xml:space="preserve"> do Poder Executivo Municipal, que solicita autorização para </w:t>
      </w:r>
      <w:r>
        <w:rPr>
          <w:rFonts w:cs="Arial"/>
        </w:rPr>
        <w:t xml:space="preserve">a realização do </w:t>
      </w:r>
      <w:r w:rsidR="00847536">
        <w:rPr>
          <w:rFonts w:cs="Arial"/>
        </w:rPr>
        <w:t xml:space="preserve">Criança em Dança. </w:t>
      </w:r>
    </w:p>
    <w:p w14:paraId="5A2A6843" w14:textId="77777777" w:rsidR="00B63F2D" w:rsidRPr="00B63F2D" w:rsidRDefault="00B63F2D" w:rsidP="00B63F2D">
      <w:pPr>
        <w:ind w:firstLine="1418"/>
        <w:jc w:val="both"/>
        <w:rPr>
          <w:rFonts w:cs="Arial"/>
        </w:rPr>
      </w:pPr>
    </w:p>
    <w:p w14:paraId="27EEBDCA" w14:textId="77777777" w:rsidR="00B63F2D" w:rsidRPr="00B63F2D" w:rsidRDefault="00B63F2D" w:rsidP="00847536">
      <w:pPr>
        <w:jc w:val="both"/>
        <w:rPr>
          <w:rFonts w:cs="Arial"/>
        </w:rPr>
      </w:pPr>
      <w:r w:rsidRPr="00B63F2D">
        <w:rPr>
          <w:rFonts w:cs="Arial"/>
        </w:rPr>
        <w:t>A priori, é importante destacar que compete privativamente ao Chefe do Poder Executivo Municipal, desenvolver programas educacionais e culturais que propiciem a proteção e o desenvolvimento da criança e do adolescente.</w:t>
      </w:r>
    </w:p>
    <w:p w14:paraId="0CF3B3FF" w14:textId="77777777" w:rsidR="00B63F2D" w:rsidRPr="00B63F2D" w:rsidRDefault="00B63F2D" w:rsidP="00B63F2D">
      <w:pPr>
        <w:ind w:firstLine="1418"/>
        <w:jc w:val="both"/>
        <w:rPr>
          <w:rFonts w:cs="Arial"/>
        </w:rPr>
      </w:pPr>
    </w:p>
    <w:p w14:paraId="7C4CE74B" w14:textId="77777777" w:rsidR="00B63F2D" w:rsidRPr="00B63F2D" w:rsidRDefault="00B63F2D" w:rsidP="00847536">
      <w:pPr>
        <w:jc w:val="both"/>
        <w:rPr>
          <w:rFonts w:cs="Arial"/>
        </w:rPr>
      </w:pPr>
      <w:r w:rsidRPr="00B63F2D">
        <w:rPr>
          <w:rFonts w:cs="Arial"/>
        </w:rPr>
        <w:t>Assim dispõe o art. 7º da Lei Orgânica Municipal, vejamos:</w:t>
      </w:r>
    </w:p>
    <w:p w14:paraId="2D522826" w14:textId="77777777" w:rsidR="00B63F2D" w:rsidRPr="00B63F2D" w:rsidRDefault="00B63F2D" w:rsidP="00B63F2D">
      <w:pPr>
        <w:ind w:firstLine="1418"/>
        <w:jc w:val="both"/>
        <w:rPr>
          <w:rFonts w:cs="Arial"/>
        </w:rPr>
      </w:pPr>
    </w:p>
    <w:p w14:paraId="43DB160B" w14:textId="77777777" w:rsidR="00B63F2D" w:rsidRPr="00B63F2D" w:rsidRDefault="00B63F2D" w:rsidP="00B63F2D">
      <w:pPr>
        <w:ind w:left="2410"/>
        <w:jc w:val="both"/>
        <w:rPr>
          <w:rFonts w:cs="Arial"/>
          <w:sz w:val="20"/>
          <w:szCs w:val="20"/>
        </w:rPr>
      </w:pPr>
      <w:r w:rsidRPr="00B63F2D">
        <w:rPr>
          <w:rFonts w:cs="Arial"/>
          <w:sz w:val="20"/>
          <w:szCs w:val="20"/>
        </w:rPr>
        <w:t> Art. 7º Compete ao Município:</w:t>
      </w:r>
    </w:p>
    <w:p w14:paraId="46E96E7A" w14:textId="77777777" w:rsidR="00B63F2D" w:rsidRPr="00B63F2D" w:rsidRDefault="00B63F2D" w:rsidP="00B63F2D">
      <w:pPr>
        <w:ind w:left="2410"/>
        <w:jc w:val="both"/>
        <w:rPr>
          <w:rFonts w:cs="Arial"/>
          <w:sz w:val="20"/>
          <w:szCs w:val="20"/>
        </w:rPr>
      </w:pPr>
    </w:p>
    <w:p w14:paraId="044006EE" w14:textId="77777777" w:rsidR="00B63F2D" w:rsidRPr="00B63F2D" w:rsidRDefault="00B63F2D" w:rsidP="00B63F2D">
      <w:pPr>
        <w:ind w:left="2410"/>
        <w:jc w:val="both"/>
        <w:rPr>
          <w:rFonts w:cs="Arial"/>
          <w:sz w:val="20"/>
          <w:szCs w:val="20"/>
        </w:rPr>
      </w:pPr>
      <w:r w:rsidRPr="00B63F2D">
        <w:rPr>
          <w:rFonts w:cs="Arial"/>
          <w:sz w:val="20"/>
          <w:szCs w:val="20"/>
        </w:rPr>
        <w:t>[...]</w:t>
      </w:r>
    </w:p>
    <w:p w14:paraId="27568C50" w14:textId="77777777" w:rsidR="00B63F2D" w:rsidRPr="00B63F2D" w:rsidRDefault="00B63F2D" w:rsidP="00B63F2D">
      <w:pPr>
        <w:ind w:left="2410"/>
        <w:jc w:val="both"/>
        <w:rPr>
          <w:rFonts w:cs="Arial"/>
          <w:sz w:val="20"/>
          <w:szCs w:val="20"/>
        </w:rPr>
      </w:pPr>
      <w:r w:rsidRPr="00B63F2D">
        <w:rPr>
          <w:rFonts w:cs="Arial"/>
          <w:sz w:val="20"/>
          <w:szCs w:val="20"/>
        </w:rPr>
        <w:t>XI - instituir, executar e apoiar programas educacionais e culturais que propiciem o pleno desenvolvimento da criança e do adolescente;</w:t>
      </w:r>
    </w:p>
    <w:p w14:paraId="3E51A737" w14:textId="77777777" w:rsidR="00B63F2D" w:rsidRPr="00B63F2D" w:rsidRDefault="00B63F2D" w:rsidP="00B63F2D">
      <w:pPr>
        <w:ind w:firstLine="1418"/>
        <w:jc w:val="both"/>
        <w:rPr>
          <w:rFonts w:cs="Arial"/>
        </w:rPr>
      </w:pPr>
    </w:p>
    <w:p w14:paraId="5D88ADC3" w14:textId="77777777" w:rsidR="00B63F2D" w:rsidRPr="00B63F2D" w:rsidRDefault="00B63F2D" w:rsidP="00847536">
      <w:pPr>
        <w:jc w:val="both"/>
        <w:rPr>
          <w:rFonts w:cs="Arial"/>
        </w:rPr>
      </w:pPr>
      <w:r w:rsidRPr="00B63F2D">
        <w:rPr>
          <w:rFonts w:cs="Arial"/>
        </w:rPr>
        <w:t>Nesse contexto, os projetos de lei que demandam recursos orçamentários devem ser propostos exclusivamente pelo Poder Executivo, vez que o legislador não possui legitimidade para onerar as despesas da Administração Pública Municipal.</w:t>
      </w:r>
    </w:p>
    <w:p w14:paraId="5F7F084D" w14:textId="77777777" w:rsidR="00B63F2D" w:rsidRPr="00B63F2D" w:rsidRDefault="00B63F2D" w:rsidP="00B63F2D">
      <w:pPr>
        <w:ind w:firstLine="1418"/>
        <w:jc w:val="both"/>
        <w:rPr>
          <w:rFonts w:cs="Arial"/>
        </w:rPr>
      </w:pPr>
    </w:p>
    <w:p w14:paraId="276E527B" w14:textId="77777777" w:rsidR="00B63F2D" w:rsidRPr="00B63F2D" w:rsidRDefault="00B63F2D" w:rsidP="00847536">
      <w:pPr>
        <w:jc w:val="both"/>
        <w:rPr>
          <w:rFonts w:cs="Arial"/>
        </w:rPr>
      </w:pPr>
      <w:r w:rsidRPr="00B63F2D">
        <w:rPr>
          <w:rFonts w:cs="Arial"/>
        </w:rPr>
        <w:t>Portanto, reconhecida a legitimidade do propositor da matéria, passamos à análise do mérito.</w:t>
      </w:r>
    </w:p>
    <w:p w14:paraId="4E5F10B9" w14:textId="77777777" w:rsidR="00B63F2D" w:rsidRPr="00B63F2D" w:rsidRDefault="00B63F2D" w:rsidP="00B63F2D">
      <w:pPr>
        <w:ind w:firstLine="1418"/>
        <w:jc w:val="both"/>
        <w:rPr>
          <w:rFonts w:cs="Arial"/>
        </w:rPr>
      </w:pPr>
    </w:p>
    <w:p w14:paraId="30117375" w14:textId="77777777" w:rsidR="00B63F2D" w:rsidRDefault="00B63F2D" w:rsidP="00847536">
      <w:pPr>
        <w:jc w:val="both"/>
        <w:rPr>
          <w:rFonts w:cs="Arial"/>
        </w:rPr>
      </w:pPr>
      <w:r w:rsidRPr="00B63F2D">
        <w:rPr>
          <w:rFonts w:cs="Arial"/>
        </w:rPr>
        <w:lastRenderedPageBreak/>
        <w:t xml:space="preserve">São preceitos fundamentais, instituídos pela Constituição da República o direito à cidadania e a proteção da dignidade humana, que se refere ao mínimo que cada indivíduo necessita, relacionado à educação, saúde, trabalho, moradia, lazer, segurança, proteção à maternidade e à infância. </w:t>
      </w:r>
    </w:p>
    <w:p w14:paraId="288718B6" w14:textId="77777777" w:rsidR="009C42BE" w:rsidRDefault="009C42BE" w:rsidP="00B63F2D">
      <w:pPr>
        <w:ind w:firstLine="1418"/>
        <w:jc w:val="both"/>
        <w:rPr>
          <w:rFonts w:cs="Arial"/>
        </w:rPr>
      </w:pPr>
    </w:p>
    <w:p w14:paraId="61CBC359" w14:textId="77777777" w:rsidR="009C42BE" w:rsidRPr="009C42BE" w:rsidRDefault="009C751F" w:rsidP="00847536">
      <w:pPr>
        <w:jc w:val="both"/>
        <w:rPr>
          <w:rFonts w:cs="Arial"/>
        </w:rPr>
      </w:pPr>
      <w:r>
        <w:rPr>
          <w:rFonts w:cs="Arial"/>
        </w:rPr>
        <w:t>Desta feita</w:t>
      </w:r>
      <w:r w:rsidR="009C42BE" w:rsidRPr="009C42BE">
        <w:rPr>
          <w:rFonts w:cs="Arial"/>
        </w:rPr>
        <w:t xml:space="preserve">, restou definido </w:t>
      </w:r>
      <w:r>
        <w:rPr>
          <w:rFonts w:cs="Arial"/>
        </w:rPr>
        <w:t>pela</w:t>
      </w:r>
      <w:r w:rsidR="009C42BE" w:rsidRPr="009C42BE">
        <w:rPr>
          <w:rFonts w:cs="Arial"/>
        </w:rPr>
        <w:t xml:space="preserve"> Lei 9394/96</w:t>
      </w:r>
      <w:r>
        <w:rPr>
          <w:rFonts w:cs="Arial"/>
        </w:rPr>
        <w:t>, que a</w:t>
      </w:r>
      <w:r w:rsidR="009C42BE" w:rsidRPr="009C42BE">
        <w:rPr>
          <w:rFonts w:cs="Arial"/>
          <w:color w:val="000000"/>
          <w:shd w:val="clear" w:color="auto" w:fill="FFFFFF"/>
        </w:rPr>
        <w:t xml:space="preserve"> educação</w:t>
      </w:r>
      <w:r>
        <w:rPr>
          <w:rFonts w:cs="Arial"/>
          <w:color w:val="000000"/>
          <w:shd w:val="clear" w:color="auto" w:fill="FFFFFF"/>
        </w:rPr>
        <w:t xml:space="preserve"> deverá </w:t>
      </w:r>
      <w:r w:rsidR="009C42BE" w:rsidRPr="009C42BE">
        <w:rPr>
          <w:rFonts w:cs="Arial"/>
          <w:color w:val="000000"/>
          <w:shd w:val="clear" w:color="auto" w:fill="FFFFFF"/>
        </w:rPr>
        <w:t>abrange</w:t>
      </w:r>
      <w:r>
        <w:rPr>
          <w:rFonts w:cs="Arial"/>
          <w:color w:val="000000"/>
          <w:shd w:val="clear" w:color="auto" w:fill="FFFFFF"/>
        </w:rPr>
        <w:t>r</w:t>
      </w:r>
      <w:r w:rsidR="009C42BE" w:rsidRPr="009C42BE">
        <w:rPr>
          <w:rFonts w:cs="Arial"/>
          <w:color w:val="000000"/>
          <w:shd w:val="clear" w:color="auto" w:fill="FFFFFF"/>
        </w:rPr>
        <w:t xml:space="preserve"> os processos formativos que se desenvolvem na vida familiar, na convivência humana, no trabalho, nas instituições de ensino e pesquisa, nos movimentos sociais e organizações da sociedade civil e nas manifestações culturais.</w:t>
      </w:r>
    </w:p>
    <w:p w14:paraId="6112273D" w14:textId="77777777" w:rsidR="0009189C" w:rsidRPr="009C42BE" w:rsidRDefault="0009189C" w:rsidP="00E81473">
      <w:pPr>
        <w:ind w:firstLine="1418"/>
        <w:jc w:val="both"/>
        <w:rPr>
          <w:rFonts w:cs="Arial"/>
        </w:rPr>
      </w:pPr>
    </w:p>
    <w:p w14:paraId="10783D4F" w14:textId="77777777" w:rsidR="00B63F2D" w:rsidRPr="009C751F" w:rsidRDefault="009C751F" w:rsidP="00847536">
      <w:pPr>
        <w:jc w:val="both"/>
      </w:pPr>
      <w:r>
        <w:t>Assim, a</w:t>
      </w:r>
      <w:r w:rsidR="00C36674" w:rsidRPr="009C751F">
        <w:t xml:space="preserve"> instituição educacional é entendida como um espaço </w:t>
      </w:r>
      <w:r>
        <w:t xml:space="preserve">apropriado para </w:t>
      </w:r>
      <w:r w:rsidR="00C36674" w:rsidRPr="009C751F">
        <w:t>aflorar </w:t>
      </w:r>
      <w:r>
        <w:t>nos estudantes competências cognitivas, sociais e emocionais</w:t>
      </w:r>
      <w:r w:rsidR="00C36674" w:rsidRPr="009C751F">
        <w:t>, mas também capaz de edificar cidadãos plenos, com</w:t>
      </w:r>
      <w:r w:rsidRPr="009C751F">
        <w:t xml:space="preserve"> </w:t>
      </w:r>
      <w:r w:rsidR="00C36674" w:rsidRPr="009C751F">
        <w:t>saberes úteis e entendimento do ambiente cultural e histórico em que estão inseridos.</w:t>
      </w:r>
    </w:p>
    <w:p w14:paraId="6FD4B39F" w14:textId="77777777" w:rsidR="009C751F" w:rsidRDefault="009C751F" w:rsidP="00E81473">
      <w:pPr>
        <w:ind w:firstLine="1418"/>
        <w:jc w:val="both"/>
        <w:rPr>
          <w:rFonts w:ascii="Ubuntu" w:hAnsi="Ubuntu"/>
          <w:i/>
          <w:iCs/>
          <w:color w:val="FF6600"/>
          <w:bdr w:val="none" w:sz="0" w:space="0" w:color="auto" w:frame="1"/>
        </w:rPr>
      </w:pPr>
    </w:p>
    <w:p w14:paraId="4DFBD63E" w14:textId="77777777" w:rsidR="00C36674" w:rsidRDefault="00C36674" w:rsidP="00847536">
      <w:pPr>
        <w:jc w:val="both"/>
      </w:pPr>
      <w:r w:rsidRPr="009C751F">
        <w:t xml:space="preserve">Afinal, a comunidade escolar não é só uma entidade em que os jovens adquirem conhecimento formal, mas também uma importante referência em termos de constituição de </w:t>
      </w:r>
      <w:r w:rsidR="009C751F" w:rsidRPr="009C751F">
        <w:t xml:space="preserve">valores, aprendizagem </w:t>
      </w:r>
      <w:r w:rsidRPr="009C751F">
        <w:t>social</w:t>
      </w:r>
      <w:r w:rsidR="005A636C">
        <w:t xml:space="preserve"> e</w:t>
      </w:r>
      <w:r w:rsidR="009C751F">
        <w:t xml:space="preserve"> </w:t>
      </w:r>
      <w:r w:rsidRPr="009C751F">
        <w:t>contextualização cultural</w:t>
      </w:r>
      <w:r w:rsidR="005A636C">
        <w:t>.</w:t>
      </w:r>
    </w:p>
    <w:p w14:paraId="5156EF8D" w14:textId="77777777" w:rsidR="005A636C" w:rsidRDefault="005A636C" w:rsidP="009C751F">
      <w:pPr>
        <w:ind w:firstLine="1418"/>
        <w:jc w:val="both"/>
      </w:pPr>
    </w:p>
    <w:p w14:paraId="0F30C4B3" w14:textId="305F6B87" w:rsidR="00B63F2D" w:rsidRDefault="005A636C" w:rsidP="00847536">
      <w:pPr>
        <w:jc w:val="both"/>
        <w:rPr>
          <w:rFonts w:cs="Arial"/>
        </w:rPr>
      </w:pPr>
      <w:r>
        <w:t xml:space="preserve">Por fim, o projeto em comento tem o condão de propiciar não só aos estudantes, como também a comunidade em geral, um momento cultural, educacional, desenvolvendo o </w:t>
      </w:r>
      <w:r w:rsidR="00C36674">
        <w:rPr>
          <w:rFonts w:cs="Arial"/>
        </w:rPr>
        <w:t>autoconhecimento,</w:t>
      </w:r>
      <w:r>
        <w:rPr>
          <w:rFonts w:cs="Arial"/>
        </w:rPr>
        <w:t xml:space="preserve"> aproximando, desta maneira, a família da comunidade escolar. </w:t>
      </w:r>
    </w:p>
    <w:p w14:paraId="5CF6BDA6" w14:textId="77777777" w:rsidR="00E81473" w:rsidRPr="00E81473" w:rsidRDefault="00E81473" w:rsidP="00E81473">
      <w:pPr>
        <w:ind w:firstLine="1418"/>
        <w:jc w:val="both"/>
        <w:rPr>
          <w:rFonts w:cs="Arial"/>
        </w:rPr>
      </w:pPr>
    </w:p>
    <w:p w14:paraId="00D6731C" w14:textId="77777777" w:rsidR="00C96AF1" w:rsidRDefault="00C96AF1" w:rsidP="00CD1131">
      <w:pPr>
        <w:ind w:firstLine="1418"/>
        <w:jc w:val="both"/>
        <w:rPr>
          <w:rFonts w:cs="Arial"/>
          <w:color w:val="000000"/>
        </w:rPr>
      </w:pPr>
    </w:p>
    <w:p w14:paraId="3E0A9891" w14:textId="77777777" w:rsidR="00CD1131" w:rsidRPr="00D609C5" w:rsidRDefault="00CD1131" w:rsidP="00CD1131">
      <w:pPr>
        <w:jc w:val="both"/>
        <w:rPr>
          <w:rFonts w:cs="Arial"/>
          <w:b/>
          <w:sz w:val="23"/>
          <w:szCs w:val="23"/>
        </w:rPr>
      </w:pPr>
      <w:r w:rsidRPr="00D609C5">
        <w:rPr>
          <w:rFonts w:cs="Arial"/>
          <w:b/>
          <w:sz w:val="23"/>
          <w:szCs w:val="23"/>
        </w:rPr>
        <w:t>III - Conclusão</w:t>
      </w:r>
    </w:p>
    <w:p w14:paraId="378BD0A3" w14:textId="77777777" w:rsidR="00CD1131" w:rsidRPr="00D609C5" w:rsidRDefault="00CD1131" w:rsidP="00CD1131">
      <w:pPr>
        <w:jc w:val="both"/>
        <w:rPr>
          <w:rFonts w:cs="Arial"/>
          <w:b/>
          <w:sz w:val="23"/>
          <w:szCs w:val="23"/>
        </w:rPr>
      </w:pPr>
    </w:p>
    <w:p w14:paraId="09CFD9FB" w14:textId="77777777" w:rsidR="00BA2F89" w:rsidRDefault="00BA2F89" w:rsidP="00BA2F89">
      <w:pPr>
        <w:ind w:firstLine="1134"/>
        <w:jc w:val="both"/>
        <w:rPr>
          <w:rFonts w:cs="Arial"/>
        </w:rPr>
      </w:pPr>
      <w:r>
        <w:rPr>
          <w:rFonts w:cs="Arial"/>
        </w:rPr>
        <w:t xml:space="preserve">À vista do exposto, conclui-se pela regular tramitação do Projeto de Lei, porquanto, encontra-se revestido de Constitucionalidade e Juridicidade, podendo seguir para deliberação do plenário. </w:t>
      </w:r>
    </w:p>
    <w:p w14:paraId="05EA20B8" w14:textId="77777777" w:rsidR="0007206C" w:rsidRDefault="0007206C" w:rsidP="00CD1131">
      <w:pPr>
        <w:jc w:val="both"/>
        <w:rPr>
          <w:rFonts w:cs="Arial"/>
        </w:rPr>
      </w:pPr>
    </w:p>
    <w:p w14:paraId="01F5DE9B" w14:textId="77777777" w:rsidR="00C96AF1" w:rsidRDefault="00C96AF1" w:rsidP="00CD1131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506996C8" w14:textId="77777777" w:rsidR="00CD1131" w:rsidRPr="003413B2" w:rsidRDefault="00CD1131" w:rsidP="00CD1131">
      <w:pPr>
        <w:jc w:val="both"/>
        <w:rPr>
          <w:rFonts w:cs="Arial"/>
        </w:rPr>
      </w:pPr>
      <w:r w:rsidRPr="003413B2">
        <w:rPr>
          <w:rFonts w:cs="Arial"/>
        </w:rPr>
        <w:t>É o parecer.</w:t>
      </w:r>
    </w:p>
    <w:p w14:paraId="7DCA5284" w14:textId="77777777" w:rsidR="00CD1131" w:rsidRPr="003413B2" w:rsidRDefault="00CD1131" w:rsidP="00CD1131">
      <w:pPr>
        <w:jc w:val="both"/>
        <w:rPr>
          <w:rFonts w:cs="Arial"/>
        </w:rPr>
      </w:pPr>
    </w:p>
    <w:p w14:paraId="55CC9D52" w14:textId="06530D90" w:rsidR="00CD1131" w:rsidRDefault="00CD1131" w:rsidP="00CD1131">
      <w:pPr>
        <w:jc w:val="both"/>
        <w:rPr>
          <w:rFonts w:cs="Arial"/>
        </w:rPr>
      </w:pPr>
      <w:r w:rsidRPr="003413B2">
        <w:rPr>
          <w:rFonts w:cs="Arial"/>
        </w:rPr>
        <w:t>Schroeder (SC),</w:t>
      </w:r>
      <w:r w:rsidR="00E14247">
        <w:rPr>
          <w:rFonts w:cs="Arial"/>
        </w:rPr>
        <w:t xml:space="preserve"> </w:t>
      </w:r>
      <w:r w:rsidR="00352140">
        <w:rPr>
          <w:rFonts w:cs="Arial"/>
        </w:rPr>
        <w:t>1</w:t>
      </w:r>
      <w:r w:rsidR="00A12B1D">
        <w:rPr>
          <w:rFonts w:cs="Arial"/>
        </w:rPr>
        <w:t>0</w:t>
      </w:r>
      <w:r w:rsidRPr="003413B2">
        <w:rPr>
          <w:rFonts w:cs="Arial"/>
        </w:rPr>
        <w:t xml:space="preserve"> de </w:t>
      </w:r>
      <w:r w:rsidR="001753C6">
        <w:rPr>
          <w:rFonts w:cs="Arial"/>
        </w:rPr>
        <w:t>ma</w:t>
      </w:r>
      <w:r w:rsidR="00A12B1D">
        <w:rPr>
          <w:rFonts w:cs="Arial"/>
        </w:rPr>
        <w:t>io</w:t>
      </w:r>
      <w:r w:rsidRPr="003413B2">
        <w:rPr>
          <w:rFonts w:cs="Arial"/>
        </w:rPr>
        <w:t xml:space="preserve"> de 20</w:t>
      </w:r>
      <w:r w:rsidR="001753C6">
        <w:rPr>
          <w:rFonts w:cs="Arial"/>
        </w:rPr>
        <w:t>22</w:t>
      </w:r>
    </w:p>
    <w:p w14:paraId="3B3BF7A6" w14:textId="77777777" w:rsidR="00A12B1D" w:rsidRPr="003413B2" w:rsidRDefault="00A12B1D" w:rsidP="00CD1131">
      <w:pPr>
        <w:jc w:val="both"/>
        <w:rPr>
          <w:rFonts w:cs="Arial"/>
        </w:rPr>
      </w:pPr>
    </w:p>
    <w:p w14:paraId="25BC26EF" w14:textId="77777777" w:rsidR="00CD1131" w:rsidRDefault="00CD1131" w:rsidP="00CD1131">
      <w:pPr>
        <w:jc w:val="both"/>
        <w:rPr>
          <w:rFonts w:cs="Arial"/>
        </w:rPr>
      </w:pPr>
    </w:p>
    <w:p w14:paraId="3E2E77FD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</w:rPr>
        <w:t>Angélica Sonntag</w:t>
      </w:r>
    </w:p>
    <w:p w14:paraId="17BE0499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</w:rPr>
        <w:t>Assessora Jurídica</w:t>
      </w:r>
    </w:p>
    <w:p w14:paraId="6FC31355" w14:textId="77777777" w:rsidR="00CD1131" w:rsidRDefault="00CD1131" w:rsidP="00CD1131">
      <w:pPr>
        <w:jc w:val="both"/>
        <w:rPr>
          <w:rFonts w:cs="Arial"/>
        </w:rPr>
      </w:pPr>
      <w:r w:rsidRPr="000279A1">
        <w:rPr>
          <w:rFonts w:cs="Arial"/>
        </w:rPr>
        <w:t>OAB/SC 38.251</w:t>
      </w:r>
    </w:p>
    <w:p w14:paraId="29C99519" w14:textId="77777777" w:rsidR="00A100B7" w:rsidRDefault="00A100B7" w:rsidP="00CD1131">
      <w:pPr>
        <w:jc w:val="both"/>
        <w:rPr>
          <w:rFonts w:cs="Arial"/>
        </w:rPr>
      </w:pPr>
    </w:p>
    <w:p w14:paraId="3569A53E" w14:textId="77777777" w:rsidR="00A100B7" w:rsidRDefault="00A100B7" w:rsidP="00CD1131">
      <w:pPr>
        <w:jc w:val="both"/>
        <w:rPr>
          <w:rFonts w:cs="Arial"/>
        </w:rPr>
      </w:pPr>
    </w:p>
    <w:sectPr w:rsidR="00A100B7" w:rsidSect="00922C92">
      <w:footerReference w:type="default" r:id="rId8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7980" w14:textId="77777777" w:rsidR="00F40323" w:rsidRDefault="00F40323" w:rsidP="00800B9A">
      <w:r>
        <w:separator/>
      </w:r>
    </w:p>
  </w:endnote>
  <w:endnote w:type="continuationSeparator" w:id="0">
    <w:p w14:paraId="559AB8D7" w14:textId="77777777" w:rsidR="00F40323" w:rsidRDefault="00F40323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buntu">
    <w:altName w:val="Cambria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6A1A" w14:textId="77777777" w:rsidR="00FE45A6" w:rsidRPr="00FE45A6" w:rsidRDefault="00FE45A6" w:rsidP="00FE45A6">
    <w:pPr>
      <w:pStyle w:val="Rodap"/>
      <w:jc w:val="right"/>
    </w:pPr>
    <w:r w:rsidRPr="00FE45A6">
      <w:t xml:space="preserve">Página </w:t>
    </w:r>
    <w:r w:rsidRPr="00FE45A6">
      <w:fldChar w:fldCharType="begin"/>
    </w:r>
    <w:r w:rsidRPr="00FE45A6">
      <w:instrText>PAGE  \* Arabic  \* MERGEFORMAT</w:instrText>
    </w:r>
    <w:r w:rsidRPr="00FE45A6">
      <w:fldChar w:fldCharType="separate"/>
    </w:r>
    <w:r w:rsidR="00F63776">
      <w:rPr>
        <w:noProof/>
      </w:rPr>
      <w:t>2</w:t>
    </w:r>
    <w:r w:rsidRPr="00FE45A6">
      <w:fldChar w:fldCharType="end"/>
    </w:r>
    <w:r w:rsidRPr="00FE45A6">
      <w:t xml:space="preserve"> de </w:t>
    </w:r>
    <w:r w:rsidRPr="00FE45A6">
      <w:fldChar w:fldCharType="begin"/>
    </w:r>
    <w:r w:rsidRPr="00FE45A6">
      <w:instrText>NUMPAGES \ * Arábico \ * MERGEFORMAT</w:instrText>
    </w:r>
    <w:r w:rsidRPr="00FE45A6">
      <w:fldChar w:fldCharType="separate"/>
    </w:r>
    <w:r w:rsidR="00F63776">
      <w:rPr>
        <w:noProof/>
      </w:rPr>
      <w:t>2</w:t>
    </w:r>
    <w:r w:rsidRPr="00FE45A6">
      <w:fldChar w:fldCharType="end"/>
    </w:r>
  </w:p>
  <w:p w14:paraId="028149AE" w14:textId="77777777"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CDDF1" w14:textId="77777777" w:rsidR="00F40323" w:rsidRDefault="00F40323" w:rsidP="00800B9A">
      <w:r>
        <w:separator/>
      </w:r>
    </w:p>
  </w:footnote>
  <w:footnote w:type="continuationSeparator" w:id="0">
    <w:p w14:paraId="1AEB21C8" w14:textId="77777777" w:rsidR="00F40323" w:rsidRDefault="00F40323" w:rsidP="008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1251">
    <w:abstractNumId w:val="0"/>
  </w:num>
  <w:num w:numId="2" w16cid:durableId="192606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11C7A"/>
    <w:rsid w:val="00014DA9"/>
    <w:rsid w:val="00015298"/>
    <w:rsid w:val="00024D0C"/>
    <w:rsid w:val="00024DD0"/>
    <w:rsid w:val="000279A1"/>
    <w:rsid w:val="00032315"/>
    <w:rsid w:val="0003325E"/>
    <w:rsid w:val="000414C9"/>
    <w:rsid w:val="0004397B"/>
    <w:rsid w:val="000470B1"/>
    <w:rsid w:val="00055971"/>
    <w:rsid w:val="00056229"/>
    <w:rsid w:val="00060823"/>
    <w:rsid w:val="00064BD9"/>
    <w:rsid w:val="0007206C"/>
    <w:rsid w:val="000729E5"/>
    <w:rsid w:val="00077211"/>
    <w:rsid w:val="00081581"/>
    <w:rsid w:val="00086A7B"/>
    <w:rsid w:val="00087F9E"/>
    <w:rsid w:val="0009189C"/>
    <w:rsid w:val="000929AB"/>
    <w:rsid w:val="00093BC1"/>
    <w:rsid w:val="00095920"/>
    <w:rsid w:val="000A1BD0"/>
    <w:rsid w:val="000A2F34"/>
    <w:rsid w:val="000A3DEE"/>
    <w:rsid w:val="000B064E"/>
    <w:rsid w:val="000B4AC4"/>
    <w:rsid w:val="000B53CF"/>
    <w:rsid w:val="000B591D"/>
    <w:rsid w:val="000C2361"/>
    <w:rsid w:val="000C6083"/>
    <w:rsid w:val="000D325D"/>
    <w:rsid w:val="000D7A25"/>
    <w:rsid w:val="000E0D37"/>
    <w:rsid w:val="000E2D0A"/>
    <w:rsid w:val="000E768B"/>
    <w:rsid w:val="000F165D"/>
    <w:rsid w:val="000F3FA7"/>
    <w:rsid w:val="000F54C7"/>
    <w:rsid w:val="00101DE9"/>
    <w:rsid w:val="00104841"/>
    <w:rsid w:val="00106B00"/>
    <w:rsid w:val="00110223"/>
    <w:rsid w:val="001122C3"/>
    <w:rsid w:val="00115797"/>
    <w:rsid w:val="00121871"/>
    <w:rsid w:val="00127D64"/>
    <w:rsid w:val="0013586E"/>
    <w:rsid w:val="001403D1"/>
    <w:rsid w:val="00140CE5"/>
    <w:rsid w:val="00141E02"/>
    <w:rsid w:val="0014346D"/>
    <w:rsid w:val="00152B62"/>
    <w:rsid w:val="001613C3"/>
    <w:rsid w:val="0016184E"/>
    <w:rsid w:val="00170766"/>
    <w:rsid w:val="00174DCC"/>
    <w:rsid w:val="001753C6"/>
    <w:rsid w:val="0017546A"/>
    <w:rsid w:val="00180281"/>
    <w:rsid w:val="00186162"/>
    <w:rsid w:val="001939EE"/>
    <w:rsid w:val="001957ED"/>
    <w:rsid w:val="00195824"/>
    <w:rsid w:val="001A128F"/>
    <w:rsid w:val="001A674D"/>
    <w:rsid w:val="001B67C1"/>
    <w:rsid w:val="001C0AEE"/>
    <w:rsid w:val="001C0DCD"/>
    <w:rsid w:val="001C254B"/>
    <w:rsid w:val="001D02E0"/>
    <w:rsid w:val="001D2739"/>
    <w:rsid w:val="001E3612"/>
    <w:rsid w:val="001E477F"/>
    <w:rsid w:val="001F2F5C"/>
    <w:rsid w:val="001F70D4"/>
    <w:rsid w:val="001F7862"/>
    <w:rsid w:val="002041A9"/>
    <w:rsid w:val="00206647"/>
    <w:rsid w:val="00231A35"/>
    <w:rsid w:val="00243515"/>
    <w:rsid w:val="00254A22"/>
    <w:rsid w:val="00260377"/>
    <w:rsid w:val="002714E0"/>
    <w:rsid w:val="00273834"/>
    <w:rsid w:val="00275BE0"/>
    <w:rsid w:val="00276191"/>
    <w:rsid w:val="0027657B"/>
    <w:rsid w:val="00281DCB"/>
    <w:rsid w:val="00285EBA"/>
    <w:rsid w:val="002902D1"/>
    <w:rsid w:val="002939CC"/>
    <w:rsid w:val="00294864"/>
    <w:rsid w:val="00296293"/>
    <w:rsid w:val="0029792F"/>
    <w:rsid w:val="002A1F94"/>
    <w:rsid w:val="002A2DBE"/>
    <w:rsid w:val="002A30CD"/>
    <w:rsid w:val="002A5ACE"/>
    <w:rsid w:val="002B04A7"/>
    <w:rsid w:val="002B14C0"/>
    <w:rsid w:val="002B6BE9"/>
    <w:rsid w:val="002C4CDA"/>
    <w:rsid w:val="002D0730"/>
    <w:rsid w:val="002D1789"/>
    <w:rsid w:val="002E167F"/>
    <w:rsid w:val="002E4641"/>
    <w:rsid w:val="002F1BB0"/>
    <w:rsid w:val="00300F4D"/>
    <w:rsid w:val="00300F5B"/>
    <w:rsid w:val="00302014"/>
    <w:rsid w:val="00305193"/>
    <w:rsid w:val="00306244"/>
    <w:rsid w:val="00317103"/>
    <w:rsid w:val="003321D8"/>
    <w:rsid w:val="003327FE"/>
    <w:rsid w:val="0033728E"/>
    <w:rsid w:val="00337E4A"/>
    <w:rsid w:val="003413B2"/>
    <w:rsid w:val="0035168B"/>
    <w:rsid w:val="00352140"/>
    <w:rsid w:val="00352C47"/>
    <w:rsid w:val="003535A3"/>
    <w:rsid w:val="003575CB"/>
    <w:rsid w:val="00361D1F"/>
    <w:rsid w:val="0036214D"/>
    <w:rsid w:val="00364354"/>
    <w:rsid w:val="00365E5A"/>
    <w:rsid w:val="00366286"/>
    <w:rsid w:val="003778A8"/>
    <w:rsid w:val="0038063B"/>
    <w:rsid w:val="00380E35"/>
    <w:rsid w:val="0038212E"/>
    <w:rsid w:val="003824CF"/>
    <w:rsid w:val="003908DB"/>
    <w:rsid w:val="003911C0"/>
    <w:rsid w:val="0039212D"/>
    <w:rsid w:val="003928D9"/>
    <w:rsid w:val="0039787B"/>
    <w:rsid w:val="003B13BD"/>
    <w:rsid w:val="003B15AE"/>
    <w:rsid w:val="003B1A3F"/>
    <w:rsid w:val="003B3739"/>
    <w:rsid w:val="003B5EDB"/>
    <w:rsid w:val="003C4B30"/>
    <w:rsid w:val="003C4CE6"/>
    <w:rsid w:val="003C5816"/>
    <w:rsid w:val="003D47EC"/>
    <w:rsid w:val="003F0559"/>
    <w:rsid w:val="003F539F"/>
    <w:rsid w:val="003F6960"/>
    <w:rsid w:val="00400154"/>
    <w:rsid w:val="004120C4"/>
    <w:rsid w:val="004138AB"/>
    <w:rsid w:val="00414FC9"/>
    <w:rsid w:val="00416AC2"/>
    <w:rsid w:val="00427954"/>
    <w:rsid w:val="004308CE"/>
    <w:rsid w:val="00434225"/>
    <w:rsid w:val="00437C82"/>
    <w:rsid w:val="00442BC4"/>
    <w:rsid w:val="00442F3B"/>
    <w:rsid w:val="0044583C"/>
    <w:rsid w:val="00447C56"/>
    <w:rsid w:val="0045075C"/>
    <w:rsid w:val="00451FF5"/>
    <w:rsid w:val="004673CB"/>
    <w:rsid w:val="0047167E"/>
    <w:rsid w:val="004717A1"/>
    <w:rsid w:val="004717E5"/>
    <w:rsid w:val="0047207D"/>
    <w:rsid w:val="004723FC"/>
    <w:rsid w:val="00476762"/>
    <w:rsid w:val="004806C2"/>
    <w:rsid w:val="004843E7"/>
    <w:rsid w:val="004862C5"/>
    <w:rsid w:val="00491ABC"/>
    <w:rsid w:val="00496AE1"/>
    <w:rsid w:val="004972CA"/>
    <w:rsid w:val="004B4A23"/>
    <w:rsid w:val="004B5628"/>
    <w:rsid w:val="004B727A"/>
    <w:rsid w:val="004C2183"/>
    <w:rsid w:val="004C51CB"/>
    <w:rsid w:val="004E34BB"/>
    <w:rsid w:val="004E40E7"/>
    <w:rsid w:val="004F05D1"/>
    <w:rsid w:val="004F1770"/>
    <w:rsid w:val="0050118D"/>
    <w:rsid w:val="00503749"/>
    <w:rsid w:val="0051177C"/>
    <w:rsid w:val="00511E66"/>
    <w:rsid w:val="005166F2"/>
    <w:rsid w:val="00521820"/>
    <w:rsid w:val="005251D3"/>
    <w:rsid w:val="00534EF5"/>
    <w:rsid w:val="00535F66"/>
    <w:rsid w:val="005409C6"/>
    <w:rsid w:val="00542EC0"/>
    <w:rsid w:val="005443A3"/>
    <w:rsid w:val="00553C1C"/>
    <w:rsid w:val="00567F91"/>
    <w:rsid w:val="00572A9C"/>
    <w:rsid w:val="00574075"/>
    <w:rsid w:val="00581EEE"/>
    <w:rsid w:val="005835F4"/>
    <w:rsid w:val="005858F8"/>
    <w:rsid w:val="00592E3C"/>
    <w:rsid w:val="00597F11"/>
    <w:rsid w:val="005A3E17"/>
    <w:rsid w:val="005A636C"/>
    <w:rsid w:val="005A6542"/>
    <w:rsid w:val="005B61A4"/>
    <w:rsid w:val="005C200A"/>
    <w:rsid w:val="005C3ABB"/>
    <w:rsid w:val="005D7095"/>
    <w:rsid w:val="005E35B1"/>
    <w:rsid w:val="005E472B"/>
    <w:rsid w:val="005F0F79"/>
    <w:rsid w:val="005F2E4D"/>
    <w:rsid w:val="005F6F73"/>
    <w:rsid w:val="005F70CC"/>
    <w:rsid w:val="006161AB"/>
    <w:rsid w:val="00620FA9"/>
    <w:rsid w:val="006313E4"/>
    <w:rsid w:val="0063531A"/>
    <w:rsid w:val="006416E0"/>
    <w:rsid w:val="0064495F"/>
    <w:rsid w:val="0064518F"/>
    <w:rsid w:val="00646988"/>
    <w:rsid w:val="006561EB"/>
    <w:rsid w:val="006626B3"/>
    <w:rsid w:val="00665DAF"/>
    <w:rsid w:val="00682910"/>
    <w:rsid w:val="006923CB"/>
    <w:rsid w:val="006A4AA6"/>
    <w:rsid w:val="006B3305"/>
    <w:rsid w:val="006B48CE"/>
    <w:rsid w:val="006B56F6"/>
    <w:rsid w:val="006C390D"/>
    <w:rsid w:val="006C6436"/>
    <w:rsid w:val="006D63C3"/>
    <w:rsid w:val="006D7173"/>
    <w:rsid w:val="006E495A"/>
    <w:rsid w:val="006F4854"/>
    <w:rsid w:val="00705BEF"/>
    <w:rsid w:val="007100DB"/>
    <w:rsid w:val="00721879"/>
    <w:rsid w:val="007306EA"/>
    <w:rsid w:val="007334CA"/>
    <w:rsid w:val="0074068E"/>
    <w:rsid w:val="007456BA"/>
    <w:rsid w:val="00746C21"/>
    <w:rsid w:val="00747C19"/>
    <w:rsid w:val="00747EE3"/>
    <w:rsid w:val="00751A54"/>
    <w:rsid w:val="00752D5C"/>
    <w:rsid w:val="00752E03"/>
    <w:rsid w:val="007541DD"/>
    <w:rsid w:val="0075700A"/>
    <w:rsid w:val="0076344E"/>
    <w:rsid w:val="00786B39"/>
    <w:rsid w:val="007875D8"/>
    <w:rsid w:val="007905DA"/>
    <w:rsid w:val="00796166"/>
    <w:rsid w:val="007A02F9"/>
    <w:rsid w:val="007A19BF"/>
    <w:rsid w:val="007A6884"/>
    <w:rsid w:val="007B1E6B"/>
    <w:rsid w:val="007B2773"/>
    <w:rsid w:val="007C05AD"/>
    <w:rsid w:val="007C5631"/>
    <w:rsid w:val="007C5BF3"/>
    <w:rsid w:val="007E19E1"/>
    <w:rsid w:val="007E4FCF"/>
    <w:rsid w:val="007E6F13"/>
    <w:rsid w:val="00800B9A"/>
    <w:rsid w:val="00800DD8"/>
    <w:rsid w:val="00811D85"/>
    <w:rsid w:val="00812488"/>
    <w:rsid w:val="008129B4"/>
    <w:rsid w:val="00814523"/>
    <w:rsid w:val="00815841"/>
    <w:rsid w:val="00815BAF"/>
    <w:rsid w:val="00816929"/>
    <w:rsid w:val="00825216"/>
    <w:rsid w:val="00827AFC"/>
    <w:rsid w:val="00832280"/>
    <w:rsid w:val="00846B3A"/>
    <w:rsid w:val="008471F6"/>
    <w:rsid w:val="00847536"/>
    <w:rsid w:val="00847DC3"/>
    <w:rsid w:val="00850D65"/>
    <w:rsid w:val="00853EE3"/>
    <w:rsid w:val="0085581F"/>
    <w:rsid w:val="00866FC6"/>
    <w:rsid w:val="0087305D"/>
    <w:rsid w:val="0087446D"/>
    <w:rsid w:val="00874F57"/>
    <w:rsid w:val="0088099E"/>
    <w:rsid w:val="00885187"/>
    <w:rsid w:val="00885F9E"/>
    <w:rsid w:val="0088755A"/>
    <w:rsid w:val="0088757E"/>
    <w:rsid w:val="00890A02"/>
    <w:rsid w:val="00891FE5"/>
    <w:rsid w:val="008A37FC"/>
    <w:rsid w:val="008A6332"/>
    <w:rsid w:val="008B31DE"/>
    <w:rsid w:val="008C1AB8"/>
    <w:rsid w:val="008C6379"/>
    <w:rsid w:val="008D4F7E"/>
    <w:rsid w:val="008D509C"/>
    <w:rsid w:val="008E0734"/>
    <w:rsid w:val="008E233E"/>
    <w:rsid w:val="008F7F16"/>
    <w:rsid w:val="00900C96"/>
    <w:rsid w:val="00904080"/>
    <w:rsid w:val="00907E59"/>
    <w:rsid w:val="0091394A"/>
    <w:rsid w:val="00922C92"/>
    <w:rsid w:val="00923A59"/>
    <w:rsid w:val="00932D76"/>
    <w:rsid w:val="00933E4B"/>
    <w:rsid w:val="009417B0"/>
    <w:rsid w:val="009442C7"/>
    <w:rsid w:val="009474C5"/>
    <w:rsid w:val="009569C5"/>
    <w:rsid w:val="00957289"/>
    <w:rsid w:val="0096163E"/>
    <w:rsid w:val="0096516D"/>
    <w:rsid w:val="00970E68"/>
    <w:rsid w:val="009746E8"/>
    <w:rsid w:val="009758BC"/>
    <w:rsid w:val="00980205"/>
    <w:rsid w:val="00983841"/>
    <w:rsid w:val="00984581"/>
    <w:rsid w:val="00985510"/>
    <w:rsid w:val="0098628C"/>
    <w:rsid w:val="009B215C"/>
    <w:rsid w:val="009B238A"/>
    <w:rsid w:val="009B27A6"/>
    <w:rsid w:val="009C42BE"/>
    <w:rsid w:val="009C6092"/>
    <w:rsid w:val="009C751F"/>
    <w:rsid w:val="009D3213"/>
    <w:rsid w:val="009D3B94"/>
    <w:rsid w:val="009D6642"/>
    <w:rsid w:val="009E2DF8"/>
    <w:rsid w:val="009E3870"/>
    <w:rsid w:val="009E4694"/>
    <w:rsid w:val="009F3D91"/>
    <w:rsid w:val="00A100B7"/>
    <w:rsid w:val="00A12B1D"/>
    <w:rsid w:val="00A249BF"/>
    <w:rsid w:val="00A26B1A"/>
    <w:rsid w:val="00A334D8"/>
    <w:rsid w:val="00A37744"/>
    <w:rsid w:val="00A435AC"/>
    <w:rsid w:val="00A449C1"/>
    <w:rsid w:val="00A51FE3"/>
    <w:rsid w:val="00A5566B"/>
    <w:rsid w:val="00A64FF7"/>
    <w:rsid w:val="00A65806"/>
    <w:rsid w:val="00A65941"/>
    <w:rsid w:val="00A70E9B"/>
    <w:rsid w:val="00A75B43"/>
    <w:rsid w:val="00A86FF4"/>
    <w:rsid w:val="00A878DD"/>
    <w:rsid w:val="00A87D8E"/>
    <w:rsid w:val="00A92A5D"/>
    <w:rsid w:val="00A92CC6"/>
    <w:rsid w:val="00A95FE7"/>
    <w:rsid w:val="00A96B3B"/>
    <w:rsid w:val="00AA0360"/>
    <w:rsid w:val="00AA1E1E"/>
    <w:rsid w:val="00AA209B"/>
    <w:rsid w:val="00AA3D24"/>
    <w:rsid w:val="00AA5BEA"/>
    <w:rsid w:val="00AA7841"/>
    <w:rsid w:val="00AB526A"/>
    <w:rsid w:val="00AB685C"/>
    <w:rsid w:val="00AC4133"/>
    <w:rsid w:val="00AD0948"/>
    <w:rsid w:val="00AD3FB6"/>
    <w:rsid w:val="00AD6D4B"/>
    <w:rsid w:val="00AF026F"/>
    <w:rsid w:val="00AF1973"/>
    <w:rsid w:val="00AF4F87"/>
    <w:rsid w:val="00B11180"/>
    <w:rsid w:val="00B113CD"/>
    <w:rsid w:val="00B1315E"/>
    <w:rsid w:val="00B14678"/>
    <w:rsid w:val="00B16ACC"/>
    <w:rsid w:val="00B17615"/>
    <w:rsid w:val="00B270AE"/>
    <w:rsid w:val="00B32F4C"/>
    <w:rsid w:val="00B3399B"/>
    <w:rsid w:val="00B3563E"/>
    <w:rsid w:val="00B44592"/>
    <w:rsid w:val="00B45525"/>
    <w:rsid w:val="00B45973"/>
    <w:rsid w:val="00B55B77"/>
    <w:rsid w:val="00B63F2D"/>
    <w:rsid w:val="00B874B2"/>
    <w:rsid w:val="00B87648"/>
    <w:rsid w:val="00B926F8"/>
    <w:rsid w:val="00B94DCF"/>
    <w:rsid w:val="00BA2F89"/>
    <w:rsid w:val="00BB33AB"/>
    <w:rsid w:val="00BB67BB"/>
    <w:rsid w:val="00BC58FB"/>
    <w:rsid w:val="00BD133C"/>
    <w:rsid w:val="00BD3CBC"/>
    <w:rsid w:val="00BE6F2B"/>
    <w:rsid w:val="00BE773E"/>
    <w:rsid w:val="00BE7C2D"/>
    <w:rsid w:val="00BE7ED7"/>
    <w:rsid w:val="00C022FB"/>
    <w:rsid w:val="00C033DB"/>
    <w:rsid w:val="00C04040"/>
    <w:rsid w:val="00C11A4D"/>
    <w:rsid w:val="00C17644"/>
    <w:rsid w:val="00C17647"/>
    <w:rsid w:val="00C22FAD"/>
    <w:rsid w:val="00C258A4"/>
    <w:rsid w:val="00C36674"/>
    <w:rsid w:val="00C40A45"/>
    <w:rsid w:val="00C456D3"/>
    <w:rsid w:val="00C556C0"/>
    <w:rsid w:val="00C62828"/>
    <w:rsid w:val="00C73C1E"/>
    <w:rsid w:val="00C7704B"/>
    <w:rsid w:val="00C81535"/>
    <w:rsid w:val="00C830B6"/>
    <w:rsid w:val="00C85FF3"/>
    <w:rsid w:val="00C94216"/>
    <w:rsid w:val="00C94679"/>
    <w:rsid w:val="00C96AF1"/>
    <w:rsid w:val="00C96BB7"/>
    <w:rsid w:val="00CA134D"/>
    <w:rsid w:val="00CA68B9"/>
    <w:rsid w:val="00CB0CD0"/>
    <w:rsid w:val="00CB4A41"/>
    <w:rsid w:val="00CB5955"/>
    <w:rsid w:val="00CB7105"/>
    <w:rsid w:val="00CC3DCE"/>
    <w:rsid w:val="00CC4FE4"/>
    <w:rsid w:val="00CC679A"/>
    <w:rsid w:val="00CC6987"/>
    <w:rsid w:val="00CD1131"/>
    <w:rsid w:val="00CD23AA"/>
    <w:rsid w:val="00CD3F17"/>
    <w:rsid w:val="00CD4060"/>
    <w:rsid w:val="00CF2AAE"/>
    <w:rsid w:val="00CF2DB7"/>
    <w:rsid w:val="00CF5785"/>
    <w:rsid w:val="00D0079F"/>
    <w:rsid w:val="00D00D87"/>
    <w:rsid w:val="00D0794E"/>
    <w:rsid w:val="00D0798B"/>
    <w:rsid w:val="00D13B38"/>
    <w:rsid w:val="00D1600C"/>
    <w:rsid w:val="00D16E21"/>
    <w:rsid w:val="00D31138"/>
    <w:rsid w:val="00D362C8"/>
    <w:rsid w:val="00D40C2E"/>
    <w:rsid w:val="00D61A97"/>
    <w:rsid w:val="00D67369"/>
    <w:rsid w:val="00D675F7"/>
    <w:rsid w:val="00D75EBE"/>
    <w:rsid w:val="00D76BB8"/>
    <w:rsid w:val="00D85555"/>
    <w:rsid w:val="00D87562"/>
    <w:rsid w:val="00D96B20"/>
    <w:rsid w:val="00DB0821"/>
    <w:rsid w:val="00DB084E"/>
    <w:rsid w:val="00DC0EAE"/>
    <w:rsid w:val="00DC537F"/>
    <w:rsid w:val="00DC59FA"/>
    <w:rsid w:val="00DD2415"/>
    <w:rsid w:val="00DE16EC"/>
    <w:rsid w:val="00DE471B"/>
    <w:rsid w:val="00DE5CC7"/>
    <w:rsid w:val="00DE6DD9"/>
    <w:rsid w:val="00DE741A"/>
    <w:rsid w:val="00E12C56"/>
    <w:rsid w:val="00E14247"/>
    <w:rsid w:val="00E171E2"/>
    <w:rsid w:val="00E27A9D"/>
    <w:rsid w:val="00E30D94"/>
    <w:rsid w:val="00E447AF"/>
    <w:rsid w:val="00E5154B"/>
    <w:rsid w:val="00E549ED"/>
    <w:rsid w:val="00E55E1D"/>
    <w:rsid w:val="00E6263C"/>
    <w:rsid w:val="00E62C4C"/>
    <w:rsid w:val="00E64207"/>
    <w:rsid w:val="00E74251"/>
    <w:rsid w:val="00E75DA7"/>
    <w:rsid w:val="00E7666A"/>
    <w:rsid w:val="00E7699E"/>
    <w:rsid w:val="00E76BD5"/>
    <w:rsid w:val="00E77DCB"/>
    <w:rsid w:val="00E81473"/>
    <w:rsid w:val="00E8360D"/>
    <w:rsid w:val="00E85D92"/>
    <w:rsid w:val="00E909DA"/>
    <w:rsid w:val="00E93CB7"/>
    <w:rsid w:val="00E95C67"/>
    <w:rsid w:val="00EA09C4"/>
    <w:rsid w:val="00EA14E2"/>
    <w:rsid w:val="00EA3359"/>
    <w:rsid w:val="00EB4C00"/>
    <w:rsid w:val="00EB4D4F"/>
    <w:rsid w:val="00EB7FEB"/>
    <w:rsid w:val="00EC186C"/>
    <w:rsid w:val="00EC2322"/>
    <w:rsid w:val="00ED2897"/>
    <w:rsid w:val="00ED3C6C"/>
    <w:rsid w:val="00EE2A5F"/>
    <w:rsid w:val="00EE590A"/>
    <w:rsid w:val="00F00184"/>
    <w:rsid w:val="00F03222"/>
    <w:rsid w:val="00F0492B"/>
    <w:rsid w:val="00F16E3E"/>
    <w:rsid w:val="00F2408E"/>
    <w:rsid w:val="00F24F7B"/>
    <w:rsid w:val="00F25416"/>
    <w:rsid w:val="00F34191"/>
    <w:rsid w:val="00F3550E"/>
    <w:rsid w:val="00F3611C"/>
    <w:rsid w:val="00F40323"/>
    <w:rsid w:val="00F42016"/>
    <w:rsid w:val="00F4284E"/>
    <w:rsid w:val="00F45E42"/>
    <w:rsid w:val="00F47B0D"/>
    <w:rsid w:val="00F50E11"/>
    <w:rsid w:val="00F5246C"/>
    <w:rsid w:val="00F63776"/>
    <w:rsid w:val="00F64796"/>
    <w:rsid w:val="00F719D7"/>
    <w:rsid w:val="00F732F3"/>
    <w:rsid w:val="00F92A9F"/>
    <w:rsid w:val="00F931D2"/>
    <w:rsid w:val="00F9390C"/>
    <w:rsid w:val="00F9394A"/>
    <w:rsid w:val="00F966E1"/>
    <w:rsid w:val="00FA701C"/>
    <w:rsid w:val="00FA715D"/>
    <w:rsid w:val="00FB116F"/>
    <w:rsid w:val="00FB3BF4"/>
    <w:rsid w:val="00FB5382"/>
    <w:rsid w:val="00FB7040"/>
    <w:rsid w:val="00FC636E"/>
    <w:rsid w:val="00FC79D4"/>
    <w:rsid w:val="00FD6E80"/>
    <w:rsid w:val="00FE45A6"/>
    <w:rsid w:val="00FF11B9"/>
    <w:rsid w:val="00FF3328"/>
    <w:rsid w:val="00FF6C8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ABEC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147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1473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C2E9C-529D-49A9-A71B-79F92B15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1369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Dirceu Antonio Campos</dc:creator>
  <cp:lastModifiedBy>Camara Schroereder</cp:lastModifiedBy>
  <cp:revision>3</cp:revision>
  <cp:lastPrinted>2018-05-16T11:23:00Z</cp:lastPrinted>
  <dcterms:created xsi:type="dcterms:W3CDTF">2022-05-11T13:58:00Z</dcterms:created>
  <dcterms:modified xsi:type="dcterms:W3CDTF">2022-05-11T14:03:00Z</dcterms:modified>
</cp:coreProperties>
</file>