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C6224F" w14:textId="77777777" w:rsidR="00E9479E" w:rsidRDefault="00E9479E" w:rsidP="000B07F0">
      <w:pPr>
        <w:spacing w:after="120"/>
        <w:jc w:val="center"/>
        <w:rPr>
          <w:rFonts w:ascii="Cambria" w:hAnsi="Cambria" w:cs="Arial"/>
          <w:b/>
        </w:rPr>
      </w:pPr>
    </w:p>
    <w:p w14:paraId="5C27D912" w14:textId="3FFEF33C" w:rsidR="000B07F0" w:rsidRPr="002562E3" w:rsidRDefault="000B07F0" w:rsidP="000B07F0">
      <w:pPr>
        <w:spacing w:after="120"/>
        <w:jc w:val="center"/>
        <w:rPr>
          <w:rFonts w:ascii="Cambria" w:hAnsi="Cambria" w:cs="Arial"/>
          <w:b/>
        </w:rPr>
      </w:pPr>
      <w:r w:rsidRPr="002562E3">
        <w:rPr>
          <w:rFonts w:ascii="Cambria" w:hAnsi="Cambria" w:cs="Arial"/>
          <w:b/>
        </w:rPr>
        <w:t xml:space="preserve">PARECER JURÍDICO </w:t>
      </w:r>
    </w:p>
    <w:p w14:paraId="7FBF6E56" w14:textId="3D7FFE69" w:rsidR="000B07F0" w:rsidRDefault="000B07F0" w:rsidP="000B07F0">
      <w:pPr>
        <w:spacing w:after="120"/>
        <w:jc w:val="center"/>
        <w:rPr>
          <w:rFonts w:ascii="Cambria" w:hAnsi="Cambria" w:cs="Arial"/>
          <w:b/>
        </w:rPr>
      </w:pPr>
      <w:r w:rsidRPr="002562E3">
        <w:rPr>
          <w:rFonts w:ascii="Cambria" w:hAnsi="Cambria" w:cs="Arial"/>
          <w:b/>
        </w:rPr>
        <w:t>N. 0</w:t>
      </w:r>
      <w:r w:rsidR="00E9479E">
        <w:rPr>
          <w:rFonts w:ascii="Cambria" w:hAnsi="Cambria" w:cs="Arial"/>
          <w:b/>
        </w:rPr>
        <w:t>73</w:t>
      </w:r>
      <w:r w:rsidRPr="002562E3">
        <w:rPr>
          <w:rFonts w:ascii="Cambria" w:hAnsi="Cambria" w:cs="Arial"/>
          <w:b/>
        </w:rPr>
        <w:t>/202</w:t>
      </w:r>
      <w:r>
        <w:rPr>
          <w:rFonts w:ascii="Cambria" w:hAnsi="Cambria" w:cs="Arial"/>
          <w:b/>
        </w:rPr>
        <w:t>4</w:t>
      </w:r>
    </w:p>
    <w:p w14:paraId="6DF8E189" w14:textId="77777777" w:rsidR="000B07F0" w:rsidRDefault="000B07F0" w:rsidP="000B07F0">
      <w:pPr>
        <w:spacing w:after="120"/>
        <w:jc w:val="center"/>
        <w:rPr>
          <w:rFonts w:ascii="Cambria" w:hAnsi="Cambria" w:cs="Arial"/>
          <w:b/>
        </w:rPr>
      </w:pPr>
    </w:p>
    <w:p w14:paraId="1E183680" w14:textId="77777777" w:rsidR="00E9479E" w:rsidRDefault="00E9479E" w:rsidP="000B07F0">
      <w:pPr>
        <w:spacing w:after="120"/>
        <w:jc w:val="center"/>
        <w:rPr>
          <w:rFonts w:ascii="Cambria" w:hAnsi="Cambria" w:cs="Arial"/>
          <w:b/>
        </w:rPr>
      </w:pPr>
    </w:p>
    <w:p w14:paraId="7FF12E31" w14:textId="41D371E2" w:rsidR="000B07F0" w:rsidRPr="002562E3" w:rsidRDefault="000B07F0" w:rsidP="000B07F0">
      <w:pPr>
        <w:spacing w:after="120"/>
        <w:jc w:val="both"/>
        <w:rPr>
          <w:rFonts w:ascii="Cambria" w:hAnsi="Cambria" w:cs="Arial"/>
          <w:b/>
        </w:rPr>
      </w:pPr>
      <w:r w:rsidRPr="002562E3">
        <w:rPr>
          <w:rFonts w:ascii="Cambria" w:hAnsi="Cambria" w:cs="Arial"/>
          <w:b/>
        </w:rPr>
        <w:t>PROJETO DE LEI N. 0</w:t>
      </w:r>
      <w:r w:rsidR="00E9479E">
        <w:rPr>
          <w:rFonts w:ascii="Cambria" w:hAnsi="Cambria" w:cs="Arial"/>
          <w:b/>
        </w:rPr>
        <w:t>53</w:t>
      </w:r>
      <w:r w:rsidRPr="002562E3">
        <w:rPr>
          <w:rFonts w:ascii="Cambria" w:hAnsi="Cambria" w:cs="Arial"/>
          <w:b/>
        </w:rPr>
        <w:t>/202</w:t>
      </w:r>
      <w:r>
        <w:rPr>
          <w:rFonts w:ascii="Cambria" w:hAnsi="Cambria" w:cs="Arial"/>
          <w:b/>
        </w:rPr>
        <w:t>4</w:t>
      </w:r>
    </w:p>
    <w:p w14:paraId="6285FD84" w14:textId="77777777" w:rsidR="000B07F0" w:rsidRPr="002562E3" w:rsidRDefault="000B07F0" w:rsidP="000B07F0">
      <w:pPr>
        <w:spacing w:after="120"/>
        <w:jc w:val="both"/>
        <w:rPr>
          <w:rFonts w:ascii="Cambria" w:hAnsi="Cambria" w:cs="Arial"/>
        </w:rPr>
      </w:pPr>
      <w:r w:rsidRPr="002562E3">
        <w:rPr>
          <w:rFonts w:ascii="Cambria" w:hAnsi="Cambria" w:cs="Arial"/>
          <w:b/>
        </w:rPr>
        <w:t>AUTOR:</w:t>
      </w:r>
      <w:r w:rsidRPr="002562E3">
        <w:rPr>
          <w:rFonts w:ascii="Cambria" w:hAnsi="Cambria" w:cs="Arial"/>
        </w:rPr>
        <w:t xml:space="preserve"> EXECUTIVO</w:t>
      </w:r>
    </w:p>
    <w:p w14:paraId="495BAA90" w14:textId="46236899" w:rsidR="000B07F0" w:rsidRDefault="000B07F0" w:rsidP="000B07F0">
      <w:pPr>
        <w:spacing w:after="120"/>
        <w:jc w:val="both"/>
        <w:rPr>
          <w:rFonts w:ascii="Cambria" w:hAnsi="Cambria" w:cs="Arial"/>
        </w:rPr>
      </w:pPr>
      <w:r w:rsidRPr="002562E3">
        <w:rPr>
          <w:rFonts w:ascii="Cambria" w:hAnsi="Cambria" w:cs="Arial"/>
          <w:b/>
        </w:rPr>
        <w:t>ASSUNTO:</w:t>
      </w:r>
      <w:r w:rsidRPr="002562E3">
        <w:rPr>
          <w:rFonts w:ascii="Cambria" w:hAnsi="Cambria" w:cs="Arial"/>
        </w:rPr>
        <w:t xml:space="preserve"> </w:t>
      </w:r>
      <w:r w:rsidR="00372D83">
        <w:rPr>
          <w:rFonts w:ascii="Cambria" w:hAnsi="Cambria" w:cs="Arial"/>
        </w:rPr>
        <w:t>ABERTURA DE CRÉDITO</w:t>
      </w:r>
    </w:p>
    <w:p w14:paraId="52D4F3F6" w14:textId="77777777" w:rsidR="00E9479E" w:rsidRPr="00E9479E" w:rsidRDefault="000B07F0" w:rsidP="00E9479E">
      <w:pPr>
        <w:autoSpaceDE w:val="0"/>
        <w:autoSpaceDN w:val="0"/>
        <w:adjustRightInd w:val="0"/>
        <w:spacing w:after="120"/>
        <w:jc w:val="both"/>
        <w:rPr>
          <w:rFonts w:ascii="Cambria" w:hAnsi="Cambria" w:cs="Arial"/>
          <w:caps/>
        </w:rPr>
      </w:pPr>
      <w:r w:rsidRPr="002562E3">
        <w:rPr>
          <w:rFonts w:ascii="Cambria" w:hAnsi="Cambria" w:cs="Arial"/>
          <w:b/>
        </w:rPr>
        <w:t>EMENTA:</w:t>
      </w:r>
      <w:r w:rsidRPr="002562E3">
        <w:rPr>
          <w:rFonts w:ascii="Cambria" w:hAnsi="Cambria" w:cs="Arial"/>
        </w:rPr>
        <w:t xml:space="preserve"> </w:t>
      </w:r>
      <w:bookmarkStart w:id="0" w:name="_Hlk179990946"/>
      <w:bookmarkStart w:id="1" w:name="_Hlk62804858"/>
      <w:r w:rsidR="00E9479E" w:rsidRPr="00E9479E">
        <w:rPr>
          <w:rFonts w:ascii="Cambria" w:hAnsi="Cambria" w:cs="Arial"/>
          <w:caps/>
        </w:rPr>
        <w:t>AUTORIZA A ABERTURA DE CRÉDITO ADICIONAL SUPLEMENTAR AO ORÇAMENTO DO MUNICÍPIO DE SCHROEDER NO VALOR DE R$ 408.000,00 (QUATROCENTOS E OITO MIL REAIS).</w:t>
      </w:r>
      <w:bookmarkEnd w:id="0"/>
    </w:p>
    <w:bookmarkEnd w:id="1"/>
    <w:p w14:paraId="2D40C6E7" w14:textId="4EA00673" w:rsidR="000B07F0" w:rsidRDefault="000B07F0" w:rsidP="000B07F0">
      <w:pPr>
        <w:autoSpaceDE w:val="0"/>
        <w:autoSpaceDN w:val="0"/>
        <w:adjustRightInd w:val="0"/>
        <w:spacing w:after="120"/>
        <w:jc w:val="both"/>
        <w:rPr>
          <w:rFonts w:ascii="Cambria" w:hAnsi="Cambria" w:cs="Arial"/>
          <w:b/>
          <w:bCs/>
          <w:caps/>
        </w:rPr>
      </w:pPr>
    </w:p>
    <w:p w14:paraId="7F69A59D" w14:textId="77777777" w:rsidR="00E9479E" w:rsidRPr="00D32411" w:rsidRDefault="00E9479E" w:rsidP="000B07F0">
      <w:pPr>
        <w:autoSpaceDE w:val="0"/>
        <w:autoSpaceDN w:val="0"/>
        <w:adjustRightInd w:val="0"/>
        <w:spacing w:after="120"/>
        <w:jc w:val="both"/>
        <w:rPr>
          <w:rFonts w:ascii="Cambria" w:hAnsi="Cambria" w:cs="Arial"/>
          <w:b/>
          <w:bCs/>
          <w:caps/>
        </w:rPr>
      </w:pPr>
    </w:p>
    <w:p w14:paraId="291B5F8A" w14:textId="77777777" w:rsidR="000B07F0" w:rsidRDefault="000B07F0" w:rsidP="000B07F0">
      <w:pPr>
        <w:autoSpaceDE w:val="0"/>
        <w:autoSpaceDN w:val="0"/>
        <w:adjustRightInd w:val="0"/>
        <w:spacing w:after="120"/>
        <w:jc w:val="both"/>
        <w:rPr>
          <w:rFonts w:ascii="Cambria" w:hAnsi="Cambria" w:cs="Arial"/>
          <w:b/>
        </w:rPr>
      </w:pPr>
      <w:r w:rsidRPr="002562E3">
        <w:rPr>
          <w:rFonts w:ascii="Cambria" w:hAnsi="Cambria" w:cs="Arial"/>
          <w:b/>
        </w:rPr>
        <w:t xml:space="preserve"> I – Histórico</w:t>
      </w:r>
    </w:p>
    <w:p w14:paraId="76C0650F" w14:textId="77777777" w:rsidR="00E9479E" w:rsidRDefault="00E9479E" w:rsidP="000B07F0">
      <w:pPr>
        <w:autoSpaceDE w:val="0"/>
        <w:autoSpaceDN w:val="0"/>
        <w:adjustRightInd w:val="0"/>
        <w:spacing w:after="120"/>
        <w:jc w:val="both"/>
        <w:rPr>
          <w:rFonts w:ascii="Cambria" w:hAnsi="Cambria" w:cs="Arial"/>
          <w:b/>
        </w:rPr>
      </w:pPr>
    </w:p>
    <w:p w14:paraId="1A2CFFE3" w14:textId="41C509A4" w:rsidR="000B07F0" w:rsidRPr="00534A6A" w:rsidRDefault="000B07F0" w:rsidP="000B07F0">
      <w:pPr>
        <w:autoSpaceDE w:val="0"/>
        <w:autoSpaceDN w:val="0"/>
        <w:adjustRightInd w:val="0"/>
        <w:spacing w:before="120" w:after="120"/>
        <w:jc w:val="both"/>
        <w:rPr>
          <w:rFonts w:ascii="Cambria" w:hAnsi="Cambria" w:cs="Arial"/>
          <w:caps/>
        </w:rPr>
      </w:pPr>
      <w:r w:rsidRPr="002562E3">
        <w:rPr>
          <w:rFonts w:ascii="Cambria" w:hAnsi="Cambria" w:cs="Arial"/>
        </w:rPr>
        <w:t>O Senhor Prefeito, com base na Lei Orgânica do município de Schroeder, encaminhou o presente projeto que</w:t>
      </w:r>
      <w:r>
        <w:rPr>
          <w:rFonts w:ascii="Cambria" w:hAnsi="Cambria" w:cs="Arial"/>
        </w:rPr>
        <w:t xml:space="preserve"> </w:t>
      </w:r>
      <w:r w:rsidR="00372D83">
        <w:rPr>
          <w:rFonts w:ascii="Cambria" w:hAnsi="Cambria" w:cs="Arial"/>
        </w:rPr>
        <w:t xml:space="preserve">abre crédito adicional suplementar. </w:t>
      </w:r>
      <w:r w:rsidRPr="002562E3">
        <w:rPr>
          <w:rFonts w:ascii="Cambria" w:hAnsi="Cambria" w:cs="Arial"/>
        </w:rPr>
        <w:t xml:space="preserve"> </w:t>
      </w:r>
    </w:p>
    <w:p w14:paraId="0AD5DD0A" w14:textId="2AE51007" w:rsidR="00E9479E" w:rsidRPr="00E9479E" w:rsidRDefault="000B07F0" w:rsidP="00E9479E">
      <w:pPr>
        <w:autoSpaceDE w:val="0"/>
        <w:autoSpaceDN w:val="0"/>
        <w:adjustRightInd w:val="0"/>
        <w:spacing w:before="120" w:after="120"/>
        <w:jc w:val="both"/>
        <w:rPr>
          <w:rFonts w:ascii="Cambria" w:hAnsi="Cambria" w:cs="Arial"/>
        </w:rPr>
      </w:pPr>
      <w:r w:rsidRPr="002562E3">
        <w:rPr>
          <w:rFonts w:ascii="Cambria" w:hAnsi="Cambria" w:cs="Arial"/>
        </w:rPr>
        <w:t xml:space="preserve">Em sua exposição de motivos, aduz que </w:t>
      </w:r>
      <w:r w:rsidR="00E9479E">
        <w:rPr>
          <w:rFonts w:ascii="Cambria" w:hAnsi="Cambria" w:cs="Arial"/>
        </w:rPr>
        <w:t>c</w:t>
      </w:r>
      <w:r w:rsidR="00E9479E" w:rsidRPr="00E9479E">
        <w:rPr>
          <w:rFonts w:ascii="Cambria" w:hAnsi="Cambria" w:cs="Arial"/>
        </w:rPr>
        <w:t xml:space="preserve">onsiderando a necessidade de readequação do orçamento, conforme ofício nº 139/2024, enviado por essa Egrégia Casa Legislativa, para o repasse de saldo orçamentário (duodécimo) para a realização de convênio com o Bombeiro (conforme Projeto de Lei nº 43/2024) e Pavimentação a ser realizada na Rua Maravilha, o presente Projeto de Lei realiza a Suplementação Orçamentária do orçamento do Município de Schroeder para readequações e remanejamentos nas dotações orçamentárias. </w:t>
      </w:r>
    </w:p>
    <w:p w14:paraId="52DF3B5A" w14:textId="77777777" w:rsidR="00E9479E" w:rsidRPr="00E9479E" w:rsidRDefault="00E9479E" w:rsidP="00E9479E">
      <w:pPr>
        <w:autoSpaceDE w:val="0"/>
        <w:autoSpaceDN w:val="0"/>
        <w:adjustRightInd w:val="0"/>
        <w:spacing w:before="120" w:after="120"/>
        <w:jc w:val="both"/>
        <w:rPr>
          <w:rFonts w:ascii="Cambria" w:hAnsi="Cambria" w:cs="Arial"/>
        </w:rPr>
      </w:pPr>
      <w:r w:rsidRPr="00E9479E">
        <w:rPr>
          <w:rFonts w:ascii="Cambria" w:hAnsi="Cambria" w:cs="Arial"/>
        </w:rPr>
        <w:t>Os valores resultantes dos remanejamentos são decorrentes de Anulação Parcial de dotações do orçamento que não foram contemplados.</w:t>
      </w:r>
    </w:p>
    <w:p w14:paraId="7D27F05E" w14:textId="7D5B05B7" w:rsidR="000B07F0" w:rsidRPr="002562E3" w:rsidRDefault="000B07F0" w:rsidP="00E9479E">
      <w:pPr>
        <w:autoSpaceDE w:val="0"/>
        <w:autoSpaceDN w:val="0"/>
        <w:adjustRightInd w:val="0"/>
        <w:spacing w:before="120" w:after="120"/>
        <w:jc w:val="both"/>
        <w:rPr>
          <w:rFonts w:ascii="Cambria" w:hAnsi="Cambria" w:cs="Arial"/>
        </w:rPr>
      </w:pPr>
      <w:r w:rsidRPr="002562E3">
        <w:rPr>
          <w:rFonts w:ascii="Cambria" w:hAnsi="Cambria" w:cs="Arial"/>
        </w:rPr>
        <w:t xml:space="preserve">Por fim, pugna pela aprovação do referido projeto de lei, </w:t>
      </w:r>
      <w:r w:rsidR="00372D83">
        <w:rPr>
          <w:rFonts w:ascii="Cambria" w:hAnsi="Cambria" w:cs="Arial"/>
        </w:rPr>
        <w:t xml:space="preserve">em regime de urgência, </w:t>
      </w:r>
      <w:r w:rsidRPr="002562E3">
        <w:rPr>
          <w:rFonts w:ascii="Cambria" w:hAnsi="Cambria" w:cs="Arial"/>
        </w:rPr>
        <w:t xml:space="preserve">tendo vista o relevante interesse público. </w:t>
      </w:r>
    </w:p>
    <w:p w14:paraId="003D4B60" w14:textId="77777777" w:rsidR="000B07F0" w:rsidRDefault="000B07F0" w:rsidP="000B07F0">
      <w:pPr>
        <w:spacing w:after="120"/>
        <w:jc w:val="both"/>
        <w:rPr>
          <w:rFonts w:ascii="Cambria" w:hAnsi="Cambria" w:cs="Arial"/>
        </w:rPr>
      </w:pPr>
      <w:r w:rsidRPr="002562E3">
        <w:rPr>
          <w:rFonts w:ascii="Cambria" w:hAnsi="Cambria" w:cs="Arial"/>
        </w:rPr>
        <w:t>É o histórico.</w:t>
      </w:r>
    </w:p>
    <w:p w14:paraId="4A8153DA" w14:textId="77777777" w:rsidR="000B07F0" w:rsidRPr="002562E3" w:rsidRDefault="000B07F0" w:rsidP="000B07F0">
      <w:pPr>
        <w:spacing w:after="120"/>
        <w:jc w:val="both"/>
        <w:rPr>
          <w:rFonts w:ascii="Cambria" w:hAnsi="Cambria" w:cs="Arial"/>
        </w:rPr>
      </w:pPr>
    </w:p>
    <w:p w14:paraId="5E7AB1F4" w14:textId="77777777" w:rsidR="000B07F0" w:rsidRDefault="000B07F0" w:rsidP="000B07F0">
      <w:pPr>
        <w:spacing w:after="120"/>
        <w:jc w:val="both"/>
        <w:rPr>
          <w:rFonts w:ascii="Cambria" w:hAnsi="Cambria" w:cs="Arial"/>
          <w:b/>
        </w:rPr>
      </w:pPr>
      <w:r w:rsidRPr="002562E3">
        <w:rPr>
          <w:rFonts w:ascii="Cambria" w:hAnsi="Cambria" w:cs="Arial"/>
          <w:b/>
        </w:rPr>
        <w:t>II - Do mérito</w:t>
      </w:r>
    </w:p>
    <w:p w14:paraId="719804D2" w14:textId="77777777" w:rsidR="00E9479E" w:rsidRPr="002562E3" w:rsidRDefault="00E9479E" w:rsidP="000B07F0">
      <w:pPr>
        <w:spacing w:after="120"/>
        <w:jc w:val="both"/>
        <w:rPr>
          <w:rFonts w:ascii="Cambria" w:hAnsi="Cambria" w:cs="Arial"/>
          <w:b/>
        </w:rPr>
      </w:pPr>
    </w:p>
    <w:p w14:paraId="78E6820A" w14:textId="1A61B398" w:rsidR="00372D83" w:rsidRPr="00372D83" w:rsidRDefault="00372D83" w:rsidP="00372D83">
      <w:pPr>
        <w:spacing w:before="120" w:after="120"/>
        <w:jc w:val="both"/>
        <w:rPr>
          <w:rFonts w:ascii="Cambria" w:hAnsi="Cambria" w:cs="Arial"/>
        </w:rPr>
      </w:pPr>
      <w:r w:rsidRPr="00372D83">
        <w:rPr>
          <w:rFonts w:ascii="Cambria" w:hAnsi="Cambria" w:cs="Arial"/>
        </w:rPr>
        <w:t>Refere-se o presente de análise jurídica relativa ao Projeto de Lei n. 0</w:t>
      </w:r>
      <w:r w:rsidR="00E9479E">
        <w:rPr>
          <w:rFonts w:ascii="Cambria" w:hAnsi="Cambria" w:cs="Arial"/>
        </w:rPr>
        <w:t>53</w:t>
      </w:r>
      <w:r w:rsidRPr="00372D83">
        <w:rPr>
          <w:rFonts w:ascii="Cambria" w:hAnsi="Cambria" w:cs="Arial"/>
        </w:rPr>
        <w:t>/2024 do Executivo Municipal.</w:t>
      </w:r>
    </w:p>
    <w:p w14:paraId="2CC94FA9" w14:textId="77777777" w:rsidR="00C73B2C" w:rsidRPr="00C73B2C" w:rsidRDefault="00C73B2C" w:rsidP="00C73B2C">
      <w:pPr>
        <w:spacing w:after="160"/>
        <w:jc w:val="both"/>
        <w:rPr>
          <w:rFonts w:ascii="Cambria" w:hAnsi="Cambria" w:cs="Arial"/>
        </w:rPr>
      </w:pPr>
      <w:r w:rsidRPr="00C73B2C">
        <w:rPr>
          <w:rFonts w:ascii="Cambria" w:hAnsi="Cambria" w:cs="Arial"/>
        </w:rPr>
        <w:lastRenderedPageBreak/>
        <w:t xml:space="preserve">O projeto versa sobre matéria de competência do Município face o interesse local, encontrando amparo no artigo 30, inciso I da Constituição da República e no artigo 7, inciso I da Lei Orgânica Municipal. </w:t>
      </w:r>
    </w:p>
    <w:p w14:paraId="4201E2DB" w14:textId="77777777" w:rsidR="00C73B2C" w:rsidRPr="00C73B2C" w:rsidRDefault="00C73B2C" w:rsidP="00C73B2C">
      <w:pPr>
        <w:spacing w:after="160"/>
        <w:jc w:val="both"/>
        <w:rPr>
          <w:rFonts w:ascii="Cambria" w:hAnsi="Cambria" w:cs="Arial"/>
        </w:rPr>
      </w:pPr>
      <w:r w:rsidRPr="00C73B2C">
        <w:rPr>
          <w:rFonts w:ascii="Cambria" w:hAnsi="Cambria" w:cs="Arial"/>
        </w:rPr>
        <w:t>Trata-se de proposição de iniciativa privativa do Chefe do Poder Executivo Municipal, conforme dispõe o art. 47, inciso IV da Lei Orgânica Municipal.</w:t>
      </w:r>
    </w:p>
    <w:p w14:paraId="5D68CAF1" w14:textId="77777777" w:rsidR="00C73B2C" w:rsidRPr="00C73B2C" w:rsidRDefault="00C73B2C" w:rsidP="00C73B2C">
      <w:pPr>
        <w:spacing w:after="160"/>
        <w:jc w:val="both"/>
        <w:rPr>
          <w:rFonts w:ascii="Cambria" w:hAnsi="Cambria" w:cs="Arial"/>
        </w:rPr>
      </w:pPr>
      <w:r w:rsidRPr="00C73B2C">
        <w:rPr>
          <w:rFonts w:ascii="Cambria" w:hAnsi="Cambria" w:cs="Arial"/>
        </w:rPr>
        <w:t xml:space="preserve">A elaboração do orçamento deve ser precedida de estudos técnicos, de modo a estimar a receita e fixar a despesa com base no que foi efetivamente arrecadado e gasto no exercício anterior com as respectivas projeções, de maneira a se aproximar ao máximo da realidade. </w:t>
      </w:r>
    </w:p>
    <w:p w14:paraId="183E6229" w14:textId="77777777" w:rsidR="00C73B2C" w:rsidRPr="00C73B2C" w:rsidRDefault="00C73B2C" w:rsidP="00C73B2C">
      <w:pPr>
        <w:spacing w:after="160"/>
        <w:jc w:val="both"/>
        <w:rPr>
          <w:rFonts w:ascii="Cambria" w:hAnsi="Cambria" w:cs="Arial"/>
        </w:rPr>
      </w:pPr>
      <w:r w:rsidRPr="00C73B2C">
        <w:rPr>
          <w:rFonts w:ascii="Cambria" w:hAnsi="Cambria" w:cs="Arial"/>
        </w:rPr>
        <w:t>A Constituição Federal estabelece, em seu art. 167, inciso II, a vedação expressa à assunção de despesas ou obrigações que ultrapassem os limites dos créditos orçamentários ou adicionais aprovados. Ademais, o mesmo dispositivo, em seu inciso V, determina que a abertura de créditos suplementares ou especiais deve estar condicionada à prévia autorização legislativa e à indicação dos recursos financeiros correspondentes.</w:t>
      </w:r>
    </w:p>
    <w:p w14:paraId="2C4873DF" w14:textId="77777777" w:rsidR="00C73B2C" w:rsidRDefault="00C73B2C" w:rsidP="00C73B2C">
      <w:pPr>
        <w:spacing w:after="160"/>
        <w:jc w:val="both"/>
        <w:rPr>
          <w:rFonts w:ascii="Cambria" w:hAnsi="Cambria" w:cs="Arial"/>
        </w:rPr>
      </w:pPr>
      <w:r w:rsidRPr="00C73B2C">
        <w:rPr>
          <w:rFonts w:ascii="Cambria" w:hAnsi="Cambria" w:cs="Arial"/>
        </w:rPr>
        <w:t>No plano infraconstitucional, a Lei nº 4.320/64, que rege a contabilidade pública, dispõe que os créditos suplementares e especiais necessitam de autorização legal para sua criação e são formalizados por meio de decreto executivo (</w:t>
      </w:r>
      <w:proofErr w:type="spellStart"/>
      <w:r w:rsidRPr="00C73B2C">
        <w:rPr>
          <w:rFonts w:ascii="Cambria" w:hAnsi="Cambria" w:cs="Arial"/>
        </w:rPr>
        <w:t>arts</w:t>
      </w:r>
      <w:proofErr w:type="spellEnd"/>
      <w:r w:rsidRPr="00C73B2C">
        <w:rPr>
          <w:rFonts w:ascii="Cambria" w:hAnsi="Cambria" w:cs="Arial"/>
        </w:rPr>
        <w:t>. 42 e 43). A mesma legislação exige, ainda, a comprovação da existência de recursos disponíveis para cobrir a despesa, com a apresentação de exposição justificativa que fundamente a abertura de tais créditos.</w:t>
      </w:r>
    </w:p>
    <w:p w14:paraId="4B5F6189" w14:textId="77777777" w:rsidR="005125A5" w:rsidRPr="005125A5" w:rsidRDefault="005125A5" w:rsidP="005125A5">
      <w:pPr>
        <w:spacing w:after="160"/>
        <w:jc w:val="both"/>
        <w:rPr>
          <w:rFonts w:ascii="Cambria" w:hAnsi="Cambria" w:cs="Arial"/>
        </w:rPr>
      </w:pPr>
      <w:r w:rsidRPr="005125A5">
        <w:rPr>
          <w:rFonts w:ascii="Cambria" w:hAnsi="Cambria" w:cs="Arial"/>
        </w:rPr>
        <w:t>Nesse contexto, é imprescindível que o Prefeito demonstre, de forma clara e objetiva, quais são os recursos efetivamente disponíveis, especificando os valores e a natureza dos créditos considerados. Tal medida é essencial para conferir transparência ao processo, assegurar o cumprimento das disposições legais e resguardar os princípios de controle e equilíbrio orçamentário que regem a gestão pública.</w:t>
      </w:r>
    </w:p>
    <w:p w14:paraId="72180623" w14:textId="77777777" w:rsidR="00AE01AA" w:rsidRPr="003D40EC" w:rsidRDefault="00AE01AA" w:rsidP="00AE01AA">
      <w:pPr>
        <w:spacing w:after="160"/>
        <w:jc w:val="both"/>
        <w:rPr>
          <w:rFonts w:ascii="Cambria" w:hAnsi="Cambria" w:cs="Arial"/>
        </w:rPr>
      </w:pPr>
      <w:r w:rsidRPr="003D40EC">
        <w:rPr>
          <w:rFonts w:ascii="Cambria" w:hAnsi="Cambria" w:cs="Arial"/>
        </w:rPr>
        <w:t>No que tange ao pedido de urgência, em que pese não restar configurada a urgência da matéria, por força do art. 49 da Lei Orgânica Municipal o Chefe do Poder Executivo poderá solicitá-la para apreciação de projetos de sua autoria.</w:t>
      </w:r>
    </w:p>
    <w:p w14:paraId="44F06C97" w14:textId="4BA5E84F" w:rsidR="00372D83" w:rsidRDefault="00372D83" w:rsidP="00372D83">
      <w:pPr>
        <w:spacing w:before="120" w:after="120"/>
        <w:jc w:val="both"/>
        <w:rPr>
          <w:rFonts w:ascii="Cambria" w:hAnsi="Cambria" w:cs="Arial"/>
        </w:rPr>
      </w:pPr>
      <w:r w:rsidRPr="00372D83">
        <w:rPr>
          <w:rFonts w:ascii="Cambria" w:hAnsi="Cambria" w:cs="Arial"/>
        </w:rPr>
        <w:t>Desta feita, em razão da constitucionalidade da matéria</w:t>
      </w:r>
      <w:r w:rsidR="00E9479E">
        <w:rPr>
          <w:rFonts w:ascii="Cambria" w:hAnsi="Cambria" w:cs="Arial"/>
        </w:rPr>
        <w:t xml:space="preserve"> e considerando a demonstração clara dos recursos disponíveis</w:t>
      </w:r>
      <w:r w:rsidRPr="00372D83">
        <w:rPr>
          <w:rFonts w:ascii="Cambria" w:hAnsi="Cambria" w:cs="Arial"/>
        </w:rPr>
        <w:t xml:space="preserve">, não há óbice quanto à tramitação do referido projeto nas comissões. </w:t>
      </w:r>
    </w:p>
    <w:p w14:paraId="07D50627" w14:textId="77777777" w:rsidR="00E9479E" w:rsidRPr="00372D83" w:rsidRDefault="00E9479E" w:rsidP="00372D83">
      <w:pPr>
        <w:spacing w:before="120" w:after="120"/>
        <w:jc w:val="both"/>
        <w:rPr>
          <w:rFonts w:ascii="Cambria" w:hAnsi="Cambria" w:cs="Arial"/>
        </w:rPr>
      </w:pPr>
    </w:p>
    <w:p w14:paraId="5682AA2E" w14:textId="77777777" w:rsidR="00372D83" w:rsidRPr="00372D83" w:rsidRDefault="00372D83" w:rsidP="00372D83">
      <w:pPr>
        <w:spacing w:before="120" w:after="120"/>
        <w:jc w:val="both"/>
        <w:rPr>
          <w:rFonts w:ascii="Cambria" w:hAnsi="Cambria" w:cs="Arial"/>
          <w:vanish/>
        </w:rPr>
      </w:pPr>
      <w:r w:rsidRPr="00372D83">
        <w:rPr>
          <w:rFonts w:ascii="Cambria" w:hAnsi="Cambria" w:cs="Arial"/>
          <w:vanish/>
        </w:rPr>
        <w:t>Desta feita, em razão da constitucionalidade da matéria, não há óbice quanto à tramitação do referido projeto nas comissões. No entanto, é necessária a adequação conforme apontado anteriormente.Parte superior do formulário</w:t>
      </w:r>
    </w:p>
    <w:p w14:paraId="6DC791EE" w14:textId="77777777" w:rsidR="00372D83" w:rsidRPr="00372D83" w:rsidRDefault="00372D83" w:rsidP="00372D83">
      <w:pPr>
        <w:spacing w:before="120" w:after="120"/>
        <w:jc w:val="both"/>
        <w:rPr>
          <w:rFonts w:ascii="Cambria" w:hAnsi="Cambria" w:cs="Arial"/>
          <w:vanish/>
        </w:rPr>
      </w:pPr>
      <w:r w:rsidRPr="00372D83">
        <w:rPr>
          <w:rFonts w:ascii="Cambria" w:hAnsi="Cambria" w:cs="Arial"/>
          <w:vanish/>
        </w:rPr>
        <w:t>Parte inferior do formulário</w:t>
      </w:r>
    </w:p>
    <w:p w14:paraId="1C3654E5" w14:textId="38ED973C" w:rsidR="00372D83" w:rsidRDefault="00372D83" w:rsidP="00372D83">
      <w:pPr>
        <w:spacing w:before="120" w:after="120"/>
        <w:jc w:val="both"/>
        <w:rPr>
          <w:rFonts w:ascii="Cambria" w:hAnsi="Cambria" w:cs="Arial"/>
          <w:b/>
        </w:rPr>
      </w:pPr>
      <w:r w:rsidRPr="00372D83">
        <w:rPr>
          <w:rFonts w:ascii="Cambria" w:hAnsi="Cambria" w:cs="Arial"/>
          <w:b/>
        </w:rPr>
        <w:t xml:space="preserve">III </w:t>
      </w:r>
      <w:r w:rsidR="00E9479E">
        <w:rPr>
          <w:rFonts w:ascii="Cambria" w:hAnsi="Cambria" w:cs="Arial"/>
          <w:b/>
        </w:rPr>
        <w:t>–</w:t>
      </w:r>
      <w:r w:rsidRPr="00372D83">
        <w:rPr>
          <w:rFonts w:ascii="Cambria" w:hAnsi="Cambria" w:cs="Arial"/>
          <w:b/>
        </w:rPr>
        <w:t xml:space="preserve"> Conclusão</w:t>
      </w:r>
    </w:p>
    <w:p w14:paraId="159E72DA" w14:textId="77777777" w:rsidR="00E9479E" w:rsidRPr="00372D83" w:rsidRDefault="00E9479E" w:rsidP="00372D83">
      <w:pPr>
        <w:spacing w:before="120" w:after="120"/>
        <w:jc w:val="both"/>
        <w:rPr>
          <w:rFonts w:ascii="Cambria" w:hAnsi="Cambria" w:cs="Arial"/>
          <w:b/>
        </w:rPr>
      </w:pPr>
    </w:p>
    <w:p w14:paraId="6B638B5D" w14:textId="77777777" w:rsidR="00372D83" w:rsidRPr="00372D83" w:rsidRDefault="00372D83" w:rsidP="00372D83">
      <w:pPr>
        <w:spacing w:before="120" w:after="120"/>
        <w:jc w:val="both"/>
        <w:rPr>
          <w:rFonts w:ascii="Cambria" w:hAnsi="Cambria" w:cs="Arial"/>
        </w:rPr>
      </w:pPr>
      <w:r w:rsidRPr="00372D83">
        <w:rPr>
          <w:rFonts w:ascii="Cambria" w:hAnsi="Cambria" w:cs="Arial"/>
        </w:rPr>
        <w:t>Posto isso, opina-se, pela regular tramitação da matéria, devendo ter o seu mérito submetido à apreciação do Plenário desta Câmara Legislativa, respeitando-se, para tanto, as formalidades legais e regimentais.</w:t>
      </w:r>
    </w:p>
    <w:p w14:paraId="64E65523" w14:textId="77777777" w:rsidR="00372D83" w:rsidRPr="00372D83" w:rsidRDefault="00372D83" w:rsidP="00372D83">
      <w:pPr>
        <w:spacing w:before="120" w:after="120"/>
        <w:jc w:val="both"/>
        <w:rPr>
          <w:rFonts w:ascii="Cambria" w:hAnsi="Cambria" w:cs="Arial"/>
        </w:rPr>
      </w:pPr>
      <w:r w:rsidRPr="00372D83">
        <w:rPr>
          <w:rFonts w:ascii="Cambria" w:hAnsi="Cambria" w:cs="Arial"/>
        </w:rPr>
        <w:lastRenderedPageBreak/>
        <w:t>Impende salientar que, a opinião jurídica exarada neste parecer não tem força vinculante, podendo seus fundamentos serem utilizados ou não pelos membros desta Casa, servindo apenas como norte para o voto dos Edis.</w:t>
      </w:r>
    </w:p>
    <w:p w14:paraId="519685FB" w14:textId="77777777" w:rsidR="00372D83" w:rsidRPr="00372D83" w:rsidRDefault="00372D83" w:rsidP="00372D83">
      <w:pPr>
        <w:spacing w:before="120" w:after="120"/>
        <w:jc w:val="both"/>
        <w:rPr>
          <w:rFonts w:ascii="Cambria" w:hAnsi="Cambria" w:cs="Arial"/>
        </w:rPr>
      </w:pPr>
      <w:r w:rsidRPr="00372D83">
        <w:rPr>
          <w:rFonts w:ascii="Cambria" w:hAnsi="Cambria" w:cs="Arial"/>
        </w:rPr>
        <w:t>É o parecer.</w:t>
      </w:r>
    </w:p>
    <w:p w14:paraId="169ECC85" w14:textId="694D0FCB" w:rsidR="00372D83" w:rsidRPr="00372D83" w:rsidRDefault="00372D83" w:rsidP="00372D83">
      <w:pPr>
        <w:spacing w:before="120" w:after="120"/>
        <w:jc w:val="both"/>
        <w:rPr>
          <w:rFonts w:ascii="Cambria" w:hAnsi="Cambria" w:cs="Arial"/>
        </w:rPr>
      </w:pPr>
      <w:r w:rsidRPr="00372D83">
        <w:rPr>
          <w:rFonts w:ascii="Cambria" w:hAnsi="Cambria" w:cs="Arial"/>
        </w:rPr>
        <w:t xml:space="preserve">Schroeder (SC), </w:t>
      </w:r>
      <w:r w:rsidR="00E9479E">
        <w:rPr>
          <w:rFonts w:ascii="Cambria" w:hAnsi="Cambria" w:cs="Arial"/>
        </w:rPr>
        <w:t>25</w:t>
      </w:r>
      <w:r w:rsidRPr="00372D83">
        <w:rPr>
          <w:rFonts w:ascii="Cambria" w:hAnsi="Cambria" w:cs="Arial"/>
        </w:rPr>
        <w:t xml:space="preserve"> de </w:t>
      </w:r>
      <w:r w:rsidR="00C73B2C">
        <w:rPr>
          <w:rFonts w:ascii="Cambria" w:hAnsi="Cambria" w:cs="Arial"/>
        </w:rPr>
        <w:t>novembro</w:t>
      </w:r>
      <w:r w:rsidRPr="00372D83">
        <w:rPr>
          <w:rFonts w:ascii="Cambria" w:hAnsi="Cambria" w:cs="Arial"/>
        </w:rPr>
        <w:t xml:space="preserve"> de 2024.</w:t>
      </w:r>
    </w:p>
    <w:p w14:paraId="6518D817" w14:textId="77777777" w:rsidR="00372D83" w:rsidRPr="00372D83" w:rsidRDefault="00372D83" w:rsidP="00372D83">
      <w:pPr>
        <w:spacing w:before="120" w:after="120"/>
        <w:jc w:val="both"/>
        <w:rPr>
          <w:rFonts w:ascii="Cambria" w:hAnsi="Cambria" w:cs="Arial"/>
        </w:rPr>
      </w:pPr>
    </w:p>
    <w:p w14:paraId="0526D907" w14:textId="77777777" w:rsidR="00372D83" w:rsidRPr="00372D83" w:rsidRDefault="00372D83" w:rsidP="00372D83">
      <w:pPr>
        <w:spacing w:before="120" w:after="120"/>
        <w:jc w:val="both"/>
        <w:rPr>
          <w:rFonts w:ascii="Cambria" w:hAnsi="Cambria" w:cs="Arial"/>
          <w:b/>
        </w:rPr>
      </w:pPr>
      <w:r w:rsidRPr="00372D83">
        <w:rPr>
          <w:rFonts w:ascii="Cambria" w:hAnsi="Cambria" w:cs="Arial"/>
          <w:b/>
        </w:rPr>
        <w:t>ANGÉLICA SONNTAG</w:t>
      </w:r>
    </w:p>
    <w:p w14:paraId="3E609FE2" w14:textId="77777777" w:rsidR="00372D83" w:rsidRPr="00372D83" w:rsidRDefault="00372D83" w:rsidP="00372D83">
      <w:pPr>
        <w:spacing w:before="120" w:after="120"/>
        <w:jc w:val="both"/>
        <w:rPr>
          <w:rFonts w:ascii="Cambria" w:hAnsi="Cambria" w:cs="Arial"/>
        </w:rPr>
      </w:pPr>
      <w:r w:rsidRPr="00372D83">
        <w:rPr>
          <w:rFonts w:ascii="Cambria" w:hAnsi="Cambria" w:cs="Arial"/>
        </w:rPr>
        <w:t>Assessora Jurídica</w:t>
      </w:r>
    </w:p>
    <w:p w14:paraId="1BE27FBD" w14:textId="77777777" w:rsidR="00372D83" w:rsidRPr="00372D83" w:rsidRDefault="00372D83" w:rsidP="00372D83">
      <w:pPr>
        <w:spacing w:before="120" w:after="120"/>
        <w:jc w:val="both"/>
        <w:rPr>
          <w:rFonts w:ascii="Cambria" w:hAnsi="Cambria" w:cs="Arial"/>
        </w:rPr>
      </w:pPr>
      <w:r w:rsidRPr="00372D83">
        <w:rPr>
          <w:rFonts w:ascii="Cambria" w:hAnsi="Cambria" w:cs="Arial"/>
        </w:rPr>
        <w:t>OAB/SC 38.251</w:t>
      </w:r>
    </w:p>
    <w:p w14:paraId="1C82B9FC" w14:textId="504F558D" w:rsidR="0018394E" w:rsidRPr="0018394E" w:rsidRDefault="0018394E" w:rsidP="00372D83">
      <w:pPr>
        <w:spacing w:before="120" w:after="120"/>
        <w:jc w:val="both"/>
      </w:pPr>
    </w:p>
    <w:sectPr w:rsidR="0018394E" w:rsidRPr="0018394E" w:rsidSect="00280E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977" w:right="1418" w:bottom="284" w:left="1418" w:header="567" w:footer="567" w:gutter="0"/>
      <w:pgNumType w:start="7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E3D248" w14:textId="77777777" w:rsidR="00DF503D" w:rsidRDefault="00DF503D" w:rsidP="00527DCC">
      <w:r>
        <w:separator/>
      </w:r>
    </w:p>
  </w:endnote>
  <w:endnote w:type="continuationSeparator" w:id="0">
    <w:p w14:paraId="3966FE05" w14:textId="77777777" w:rsidR="00DF503D" w:rsidRDefault="00DF503D" w:rsidP="0052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C17A2F" w14:textId="77777777" w:rsidR="00F024DE" w:rsidRDefault="00F024D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8B969" w14:textId="1B9DBBDB" w:rsidR="00CD45A5" w:rsidRPr="00527DCC" w:rsidRDefault="00CD45A5" w:rsidP="00CD45A5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ab/>
      <w:t>Avenida dos Imigrantes</w:t>
    </w:r>
    <w:r w:rsidRPr="00527DCC">
      <w:rPr>
        <w:sz w:val="20"/>
        <w:szCs w:val="20"/>
      </w:rPr>
      <w:t>, n.</w:t>
    </w:r>
    <w:r w:rsidR="00F024DE"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 w:rsidR="009C4ED0"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09F6CCAE" w14:textId="162DC8BD" w:rsidR="00527DCC" w:rsidRPr="00527DCC" w:rsidRDefault="00527DCC" w:rsidP="00CD45A5">
    <w:pPr>
      <w:pStyle w:val="Rodap"/>
      <w:tabs>
        <w:tab w:val="clear" w:pos="4252"/>
        <w:tab w:val="clear" w:pos="8504"/>
        <w:tab w:val="left" w:pos="900"/>
      </w:tabs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C6D31C" w14:textId="77777777" w:rsidR="00F024DE" w:rsidRDefault="00F024D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B918C1" w14:textId="77777777" w:rsidR="00DF503D" w:rsidRDefault="00DF503D" w:rsidP="00527DCC">
      <w:r>
        <w:separator/>
      </w:r>
    </w:p>
  </w:footnote>
  <w:footnote w:type="continuationSeparator" w:id="0">
    <w:p w14:paraId="64B5A835" w14:textId="77777777" w:rsidR="00DF503D" w:rsidRDefault="00DF503D" w:rsidP="00527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C6757A" w14:textId="77777777" w:rsidR="00F024DE" w:rsidRDefault="00F024D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9C1FF" w14:textId="21D219F1" w:rsidR="007E15F1" w:rsidRDefault="0018394E" w:rsidP="00522B59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7E1F5B5E" wp14:editId="723A5456">
          <wp:simplePos x="0" y="0"/>
          <wp:positionH relativeFrom="margin">
            <wp:posOffset>-532130</wp:posOffset>
          </wp:positionH>
          <wp:positionV relativeFrom="paragraph">
            <wp:posOffset>-167005</wp:posOffset>
          </wp:positionV>
          <wp:extent cx="821690" cy="1036320"/>
          <wp:effectExtent l="0" t="0" r="0" b="0"/>
          <wp:wrapSquare wrapText="bothSides"/>
          <wp:docPr id="906972131" name="Imagem 906972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7F5CF4" w14:textId="7FF4CBBD" w:rsidR="00522B59" w:rsidRDefault="0018394E" w:rsidP="007E15F1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F3B8A4C" wp14:editId="23F03295">
          <wp:simplePos x="0" y="0"/>
          <wp:positionH relativeFrom="column">
            <wp:posOffset>328930</wp:posOffset>
          </wp:positionH>
          <wp:positionV relativeFrom="paragraph">
            <wp:posOffset>27940</wp:posOffset>
          </wp:positionV>
          <wp:extent cx="708025" cy="1126490"/>
          <wp:effectExtent l="0" t="0" r="0" b="0"/>
          <wp:wrapSquare wrapText="bothSides"/>
          <wp:docPr id="20699114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6D845F" w14:textId="04425648" w:rsidR="005F1FE8" w:rsidRDefault="005F1FE8" w:rsidP="007E15F1">
    <w:pPr>
      <w:pStyle w:val="Estilo"/>
      <w:ind w:left="1276"/>
      <w:rPr>
        <w:sz w:val="20"/>
        <w:szCs w:val="20"/>
      </w:rPr>
    </w:pPr>
  </w:p>
  <w:p w14:paraId="58097419" w14:textId="2B8F1290" w:rsidR="005F1FE8" w:rsidRDefault="005F1FE8" w:rsidP="007E15F1">
    <w:pPr>
      <w:pStyle w:val="Estilo"/>
      <w:ind w:left="1276"/>
      <w:rPr>
        <w:sz w:val="20"/>
        <w:szCs w:val="20"/>
      </w:rPr>
    </w:pPr>
  </w:p>
  <w:p w14:paraId="2A34301A" w14:textId="4A68822E" w:rsidR="007E15F1" w:rsidRDefault="007E15F1" w:rsidP="007E15F1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>Estado de Santa Catarina</w:t>
    </w:r>
  </w:p>
  <w:p w14:paraId="2F260E78" w14:textId="4FD862A1" w:rsidR="007E15F1" w:rsidRPr="007E15F1" w:rsidRDefault="007E15F1" w:rsidP="007E15F1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CÂMARA MUNICIPAL DE SCHROEDER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845D72" w14:textId="77777777" w:rsidR="00F024DE" w:rsidRDefault="00F024D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B52F9"/>
    <w:multiLevelType w:val="multilevel"/>
    <w:tmpl w:val="A432AF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1" w15:restartNumberingAfterBreak="0">
    <w:nsid w:val="05E83DBA"/>
    <w:multiLevelType w:val="multilevel"/>
    <w:tmpl w:val="6F30FF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2" w15:restartNumberingAfterBreak="0">
    <w:nsid w:val="0B7F46D2"/>
    <w:multiLevelType w:val="multilevel"/>
    <w:tmpl w:val="4A4811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92" w:hanging="1440"/>
      </w:pPr>
      <w:rPr>
        <w:rFonts w:hint="default"/>
      </w:rPr>
    </w:lvl>
  </w:abstractNum>
  <w:abstractNum w:abstractNumId="3" w15:restartNumberingAfterBreak="0">
    <w:nsid w:val="136C5C6F"/>
    <w:multiLevelType w:val="hybridMultilevel"/>
    <w:tmpl w:val="D82E0B6C"/>
    <w:lvl w:ilvl="0" w:tplc="95F0A20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148B568B"/>
    <w:multiLevelType w:val="multilevel"/>
    <w:tmpl w:val="AB8EDC06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color w:val="FF0000"/>
      </w:rPr>
    </w:lvl>
  </w:abstractNum>
  <w:abstractNum w:abstractNumId="5" w15:restartNumberingAfterBreak="0">
    <w:nsid w:val="160C6D5F"/>
    <w:multiLevelType w:val="hybridMultilevel"/>
    <w:tmpl w:val="D7DA4382"/>
    <w:lvl w:ilvl="0" w:tplc="797297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7357713"/>
    <w:multiLevelType w:val="multilevel"/>
    <w:tmpl w:val="E8AE062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7" w15:restartNumberingAfterBreak="0">
    <w:nsid w:val="298D5038"/>
    <w:multiLevelType w:val="multilevel"/>
    <w:tmpl w:val="7730EE4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ABF0ADF"/>
    <w:multiLevelType w:val="multilevel"/>
    <w:tmpl w:val="F724BD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9" w15:restartNumberingAfterBreak="0">
    <w:nsid w:val="33F21808"/>
    <w:multiLevelType w:val="multilevel"/>
    <w:tmpl w:val="5A20F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5C63EF"/>
    <w:multiLevelType w:val="multilevel"/>
    <w:tmpl w:val="3EF461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36895C69"/>
    <w:multiLevelType w:val="multilevel"/>
    <w:tmpl w:val="CC30D6F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 w:val="0"/>
      </w:rPr>
    </w:lvl>
  </w:abstractNum>
  <w:abstractNum w:abstractNumId="12" w15:restartNumberingAfterBreak="0">
    <w:nsid w:val="372D6901"/>
    <w:multiLevelType w:val="multilevel"/>
    <w:tmpl w:val="372D6901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F833D2D"/>
    <w:multiLevelType w:val="multilevel"/>
    <w:tmpl w:val="757CBB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1DD361E"/>
    <w:multiLevelType w:val="multilevel"/>
    <w:tmpl w:val="81646F64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1985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6FE44796"/>
    <w:multiLevelType w:val="hybridMultilevel"/>
    <w:tmpl w:val="014E46D2"/>
    <w:lvl w:ilvl="0" w:tplc="B5D415A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086263E"/>
    <w:multiLevelType w:val="multilevel"/>
    <w:tmpl w:val="9F1EED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color w:val="FF0000"/>
      </w:rPr>
    </w:lvl>
  </w:abstractNum>
  <w:abstractNum w:abstractNumId="17" w15:restartNumberingAfterBreak="0">
    <w:nsid w:val="742202F9"/>
    <w:multiLevelType w:val="hybridMultilevel"/>
    <w:tmpl w:val="CA0A9B16"/>
    <w:lvl w:ilvl="0" w:tplc="D3121304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5C66D77"/>
    <w:multiLevelType w:val="multilevel"/>
    <w:tmpl w:val="7DDE50E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2129080516">
    <w:abstractNumId w:val="7"/>
  </w:num>
  <w:num w:numId="2" w16cid:durableId="694310845">
    <w:abstractNumId w:val="18"/>
  </w:num>
  <w:num w:numId="3" w16cid:durableId="992565467">
    <w:abstractNumId w:val="13"/>
  </w:num>
  <w:num w:numId="4" w16cid:durableId="54980970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37530038">
    <w:abstractNumId w:val="3"/>
  </w:num>
  <w:num w:numId="6" w16cid:durableId="1534882333">
    <w:abstractNumId w:val="12"/>
  </w:num>
  <w:num w:numId="7" w16cid:durableId="2041391425">
    <w:abstractNumId w:val="17"/>
  </w:num>
  <w:num w:numId="8" w16cid:durableId="659161829">
    <w:abstractNumId w:val="5"/>
  </w:num>
  <w:num w:numId="9" w16cid:durableId="415326424">
    <w:abstractNumId w:val="14"/>
  </w:num>
  <w:num w:numId="10" w16cid:durableId="345445731">
    <w:abstractNumId w:val="1"/>
  </w:num>
  <w:num w:numId="11" w16cid:durableId="165124657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67469751">
    <w:abstractNumId w:val="6"/>
  </w:num>
  <w:num w:numId="13" w16cid:durableId="308293052">
    <w:abstractNumId w:val="10"/>
  </w:num>
  <w:num w:numId="14" w16cid:durableId="180041466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21656063">
    <w:abstractNumId w:val="0"/>
  </w:num>
  <w:num w:numId="16" w16cid:durableId="736979805">
    <w:abstractNumId w:val="4"/>
  </w:num>
  <w:num w:numId="17" w16cid:durableId="110321418">
    <w:abstractNumId w:val="16"/>
  </w:num>
  <w:num w:numId="18" w16cid:durableId="621807500">
    <w:abstractNumId w:val="2"/>
  </w:num>
  <w:num w:numId="19" w16cid:durableId="2087485173">
    <w:abstractNumId w:val="15"/>
  </w:num>
  <w:num w:numId="20" w16cid:durableId="80688964">
    <w:abstractNumId w:val="11"/>
  </w:num>
  <w:num w:numId="21" w16cid:durableId="12327373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125843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25"/>
    <w:rsid w:val="00004691"/>
    <w:rsid w:val="000273D0"/>
    <w:rsid w:val="0003478E"/>
    <w:rsid w:val="00046CCA"/>
    <w:rsid w:val="00053AEF"/>
    <w:rsid w:val="00076766"/>
    <w:rsid w:val="00081C0F"/>
    <w:rsid w:val="00086607"/>
    <w:rsid w:val="000B07F0"/>
    <w:rsid w:val="000B6E51"/>
    <w:rsid w:val="000B7DCF"/>
    <w:rsid w:val="000C1E1C"/>
    <w:rsid w:val="000C70D9"/>
    <w:rsid w:val="000F0C02"/>
    <w:rsid w:val="000F36CD"/>
    <w:rsid w:val="001027BC"/>
    <w:rsid w:val="00125475"/>
    <w:rsid w:val="00125662"/>
    <w:rsid w:val="00125B7C"/>
    <w:rsid w:val="0013115F"/>
    <w:rsid w:val="00143AFB"/>
    <w:rsid w:val="001604B2"/>
    <w:rsid w:val="00162C90"/>
    <w:rsid w:val="001649E3"/>
    <w:rsid w:val="00165630"/>
    <w:rsid w:val="00167D25"/>
    <w:rsid w:val="0018394E"/>
    <w:rsid w:val="001A22D0"/>
    <w:rsid w:val="001A2BEE"/>
    <w:rsid w:val="001C5988"/>
    <w:rsid w:val="001F04C3"/>
    <w:rsid w:val="00212C7E"/>
    <w:rsid w:val="00221585"/>
    <w:rsid w:val="00226C6E"/>
    <w:rsid w:val="00247EFC"/>
    <w:rsid w:val="00274ACD"/>
    <w:rsid w:val="00280EDE"/>
    <w:rsid w:val="002A0AD8"/>
    <w:rsid w:val="002B008B"/>
    <w:rsid w:val="002B07F8"/>
    <w:rsid w:val="002B1814"/>
    <w:rsid w:val="002B402C"/>
    <w:rsid w:val="002B6E39"/>
    <w:rsid w:val="002C2909"/>
    <w:rsid w:val="002C327B"/>
    <w:rsid w:val="002C7122"/>
    <w:rsid w:val="002E206B"/>
    <w:rsid w:val="002E6307"/>
    <w:rsid w:val="002E7971"/>
    <w:rsid w:val="002F77D6"/>
    <w:rsid w:val="00301AB7"/>
    <w:rsid w:val="0030360F"/>
    <w:rsid w:val="00307107"/>
    <w:rsid w:val="003419D7"/>
    <w:rsid w:val="00341DC2"/>
    <w:rsid w:val="00356E51"/>
    <w:rsid w:val="00366463"/>
    <w:rsid w:val="00367AA3"/>
    <w:rsid w:val="00372D83"/>
    <w:rsid w:val="003A48A8"/>
    <w:rsid w:val="003D58CF"/>
    <w:rsid w:val="003E4962"/>
    <w:rsid w:val="003F0D59"/>
    <w:rsid w:val="0041653B"/>
    <w:rsid w:val="0042071E"/>
    <w:rsid w:val="00422BB5"/>
    <w:rsid w:val="00432B0E"/>
    <w:rsid w:val="00462818"/>
    <w:rsid w:val="00470396"/>
    <w:rsid w:val="004730F3"/>
    <w:rsid w:val="00474FB8"/>
    <w:rsid w:val="004805D4"/>
    <w:rsid w:val="00483A5E"/>
    <w:rsid w:val="00494C2B"/>
    <w:rsid w:val="004A3C90"/>
    <w:rsid w:val="004A4536"/>
    <w:rsid w:val="004C050F"/>
    <w:rsid w:val="004D79F0"/>
    <w:rsid w:val="004E5495"/>
    <w:rsid w:val="0050534A"/>
    <w:rsid w:val="0050783D"/>
    <w:rsid w:val="005079E1"/>
    <w:rsid w:val="00510E52"/>
    <w:rsid w:val="005125A5"/>
    <w:rsid w:val="00514966"/>
    <w:rsid w:val="00522B59"/>
    <w:rsid w:val="00527DCC"/>
    <w:rsid w:val="005364B2"/>
    <w:rsid w:val="00540491"/>
    <w:rsid w:val="00541564"/>
    <w:rsid w:val="005525D1"/>
    <w:rsid w:val="00564F41"/>
    <w:rsid w:val="005944B9"/>
    <w:rsid w:val="005A1109"/>
    <w:rsid w:val="005A39FF"/>
    <w:rsid w:val="005E47D3"/>
    <w:rsid w:val="005F1FE8"/>
    <w:rsid w:val="00605DB9"/>
    <w:rsid w:val="00605FDC"/>
    <w:rsid w:val="006062AE"/>
    <w:rsid w:val="00623779"/>
    <w:rsid w:val="006274D0"/>
    <w:rsid w:val="00645204"/>
    <w:rsid w:val="00652A78"/>
    <w:rsid w:val="00657E25"/>
    <w:rsid w:val="006722EF"/>
    <w:rsid w:val="006756A6"/>
    <w:rsid w:val="00677197"/>
    <w:rsid w:val="00696691"/>
    <w:rsid w:val="006B0464"/>
    <w:rsid w:val="006C2338"/>
    <w:rsid w:val="006D2D94"/>
    <w:rsid w:val="006E573D"/>
    <w:rsid w:val="00710050"/>
    <w:rsid w:val="007114BC"/>
    <w:rsid w:val="00754B1A"/>
    <w:rsid w:val="00762B3E"/>
    <w:rsid w:val="00781667"/>
    <w:rsid w:val="00782F31"/>
    <w:rsid w:val="007A043D"/>
    <w:rsid w:val="007B4033"/>
    <w:rsid w:val="007D5AD4"/>
    <w:rsid w:val="007E15F1"/>
    <w:rsid w:val="007F066B"/>
    <w:rsid w:val="00804CCB"/>
    <w:rsid w:val="00815918"/>
    <w:rsid w:val="008235EA"/>
    <w:rsid w:val="00833B56"/>
    <w:rsid w:val="008428C2"/>
    <w:rsid w:val="00851193"/>
    <w:rsid w:val="00867AFA"/>
    <w:rsid w:val="00874AC0"/>
    <w:rsid w:val="008847C1"/>
    <w:rsid w:val="0088777F"/>
    <w:rsid w:val="008A028E"/>
    <w:rsid w:val="008A563B"/>
    <w:rsid w:val="008B3D75"/>
    <w:rsid w:val="008E55E6"/>
    <w:rsid w:val="008F2917"/>
    <w:rsid w:val="00902D89"/>
    <w:rsid w:val="00911361"/>
    <w:rsid w:val="0094644A"/>
    <w:rsid w:val="00963061"/>
    <w:rsid w:val="00967A5B"/>
    <w:rsid w:val="00970367"/>
    <w:rsid w:val="00985D08"/>
    <w:rsid w:val="00996AEE"/>
    <w:rsid w:val="009B2376"/>
    <w:rsid w:val="009C30A8"/>
    <w:rsid w:val="009C4ED0"/>
    <w:rsid w:val="009E1E99"/>
    <w:rsid w:val="009E4B1B"/>
    <w:rsid w:val="009F04C5"/>
    <w:rsid w:val="00A153D9"/>
    <w:rsid w:val="00A338FB"/>
    <w:rsid w:val="00A3565B"/>
    <w:rsid w:val="00A364D8"/>
    <w:rsid w:val="00A46F27"/>
    <w:rsid w:val="00A50A33"/>
    <w:rsid w:val="00A77CBC"/>
    <w:rsid w:val="00A86173"/>
    <w:rsid w:val="00AA1164"/>
    <w:rsid w:val="00AB2108"/>
    <w:rsid w:val="00AC5BBD"/>
    <w:rsid w:val="00AD7C8E"/>
    <w:rsid w:val="00AE01AA"/>
    <w:rsid w:val="00AE3AAB"/>
    <w:rsid w:val="00AE6656"/>
    <w:rsid w:val="00AF02A6"/>
    <w:rsid w:val="00AF19D5"/>
    <w:rsid w:val="00B02C9D"/>
    <w:rsid w:val="00B26769"/>
    <w:rsid w:val="00B33053"/>
    <w:rsid w:val="00B33C3D"/>
    <w:rsid w:val="00B55A64"/>
    <w:rsid w:val="00B66A2E"/>
    <w:rsid w:val="00B72D12"/>
    <w:rsid w:val="00B7603F"/>
    <w:rsid w:val="00B7609A"/>
    <w:rsid w:val="00B774EC"/>
    <w:rsid w:val="00B81AA5"/>
    <w:rsid w:val="00B8554B"/>
    <w:rsid w:val="00B87713"/>
    <w:rsid w:val="00B877CE"/>
    <w:rsid w:val="00BA25DF"/>
    <w:rsid w:val="00BB25F0"/>
    <w:rsid w:val="00BC0F70"/>
    <w:rsid w:val="00BC7ABB"/>
    <w:rsid w:val="00BD213B"/>
    <w:rsid w:val="00BD27CD"/>
    <w:rsid w:val="00BD5B28"/>
    <w:rsid w:val="00C0428A"/>
    <w:rsid w:val="00C04EE5"/>
    <w:rsid w:val="00C172A2"/>
    <w:rsid w:val="00C24C93"/>
    <w:rsid w:val="00C322AE"/>
    <w:rsid w:val="00C60140"/>
    <w:rsid w:val="00C70F29"/>
    <w:rsid w:val="00C73B2C"/>
    <w:rsid w:val="00C7433F"/>
    <w:rsid w:val="00C80A0B"/>
    <w:rsid w:val="00C84239"/>
    <w:rsid w:val="00CA7DDD"/>
    <w:rsid w:val="00CC0D86"/>
    <w:rsid w:val="00CC1822"/>
    <w:rsid w:val="00CC25C3"/>
    <w:rsid w:val="00CC7F0B"/>
    <w:rsid w:val="00CD17EA"/>
    <w:rsid w:val="00CD45A5"/>
    <w:rsid w:val="00CE2894"/>
    <w:rsid w:val="00CF3FCE"/>
    <w:rsid w:val="00D00E06"/>
    <w:rsid w:val="00D01FE9"/>
    <w:rsid w:val="00D077A8"/>
    <w:rsid w:val="00D11BE5"/>
    <w:rsid w:val="00D15255"/>
    <w:rsid w:val="00D22099"/>
    <w:rsid w:val="00D2461F"/>
    <w:rsid w:val="00D2595D"/>
    <w:rsid w:val="00D326D1"/>
    <w:rsid w:val="00D849CE"/>
    <w:rsid w:val="00D85920"/>
    <w:rsid w:val="00D92EFE"/>
    <w:rsid w:val="00DA555F"/>
    <w:rsid w:val="00DD7814"/>
    <w:rsid w:val="00DE28EA"/>
    <w:rsid w:val="00DE534A"/>
    <w:rsid w:val="00DF1F48"/>
    <w:rsid w:val="00DF503D"/>
    <w:rsid w:val="00E159C8"/>
    <w:rsid w:val="00E17B61"/>
    <w:rsid w:val="00E23EA6"/>
    <w:rsid w:val="00E24BE4"/>
    <w:rsid w:val="00E56BE6"/>
    <w:rsid w:val="00E66615"/>
    <w:rsid w:val="00E74696"/>
    <w:rsid w:val="00E77C74"/>
    <w:rsid w:val="00E86C9E"/>
    <w:rsid w:val="00E9479E"/>
    <w:rsid w:val="00E9588E"/>
    <w:rsid w:val="00ED19AB"/>
    <w:rsid w:val="00EF1408"/>
    <w:rsid w:val="00F01476"/>
    <w:rsid w:val="00F024DE"/>
    <w:rsid w:val="00F03E95"/>
    <w:rsid w:val="00F058AF"/>
    <w:rsid w:val="00F16A7F"/>
    <w:rsid w:val="00F55BB7"/>
    <w:rsid w:val="00F70FFA"/>
    <w:rsid w:val="00F77D4A"/>
    <w:rsid w:val="00F83CFD"/>
    <w:rsid w:val="00F86651"/>
    <w:rsid w:val="00F92D40"/>
    <w:rsid w:val="00F94647"/>
    <w:rsid w:val="00F96B06"/>
    <w:rsid w:val="00F96DEA"/>
    <w:rsid w:val="00FA0D36"/>
    <w:rsid w:val="00FC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AFAAD5"/>
  <w15:chartTrackingRefBased/>
  <w15:docId w15:val="{A347902E-BABD-4A68-99BC-3530A053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25A5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A55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E15F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B8554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rsid w:val="00657E2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rsid w:val="00527D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27DCC"/>
    <w:rPr>
      <w:sz w:val="24"/>
      <w:szCs w:val="24"/>
    </w:rPr>
  </w:style>
  <w:style w:type="paragraph" w:styleId="Rodap">
    <w:name w:val="footer"/>
    <w:basedOn w:val="Normal"/>
    <w:link w:val="RodapChar"/>
    <w:uiPriority w:val="99"/>
    <w:qFormat/>
    <w:rsid w:val="00527DC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527DCC"/>
    <w:rPr>
      <w:sz w:val="24"/>
      <w:szCs w:val="24"/>
    </w:rPr>
  </w:style>
  <w:style w:type="character" w:styleId="Hyperlink">
    <w:name w:val="Hyperlink"/>
    <w:rsid w:val="00527DCC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527D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27DCC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link w:val="Ttulo3"/>
    <w:semiHidden/>
    <w:rsid w:val="007E15F1"/>
    <w:rPr>
      <w:rFonts w:ascii="Calibri Light" w:hAnsi="Calibri Light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E15F1"/>
    <w:pPr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7E15F1"/>
    <w:rPr>
      <w:sz w:val="24"/>
      <w:szCs w:val="24"/>
      <w:lang w:val="x-none" w:eastAsia="x-none"/>
    </w:rPr>
  </w:style>
  <w:style w:type="paragraph" w:customStyle="1" w:styleId="Corpodetexto21">
    <w:name w:val="Corpo de texto 21"/>
    <w:basedOn w:val="Normal"/>
    <w:uiPriority w:val="99"/>
    <w:rsid w:val="007E15F1"/>
    <w:pPr>
      <w:suppressAutoHyphens/>
      <w:spacing w:after="120" w:line="480" w:lineRule="auto"/>
    </w:pPr>
    <w:rPr>
      <w:lang w:eastAsia="ar-SA"/>
    </w:rPr>
  </w:style>
  <w:style w:type="paragraph" w:styleId="PargrafodaLista">
    <w:name w:val="List Paragraph"/>
    <w:basedOn w:val="Normal"/>
    <w:uiPriority w:val="99"/>
    <w:qFormat/>
    <w:rsid w:val="007E15F1"/>
    <w:pPr>
      <w:ind w:left="720"/>
      <w:contextualSpacing/>
    </w:pPr>
  </w:style>
  <w:style w:type="table" w:styleId="Tabelacomgrade">
    <w:name w:val="Table Grid"/>
    <w:basedOn w:val="Tabelanormal"/>
    <w:uiPriority w:val="39"/>
    <w:rsid w:val="00C322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CD45A5"/>
    <w:rPr>
      <w:color w:val="605E5C"/>
      <w:shd w:val="clear" w:color="auto" w:fill="E1DFDD"/>
    </w:rPr>
  </w:style>
  <w:style w:type="paragraph" w:customStyle="1" w:styleId="Textopadro">
    <w:name w:val="Texto padrão"/>
    <w:basedOn w:val="Normal"/>
    <w:rsid w:val="00A46F27"/>
    <w:pPr>
      <w:suppressAutoHyphens/>
    </w:pPr>
    <w:rPr>
      <w:szCs w:val="20"/>
      <w:lang w:eastAsia="zh-CN"/>
    </w:rPr>
  </w:style>
  <w:style w:type="character" w:customStyle="1" w:styleId="Ttulo6Char">
    <w:name w:val="Título 6 Char"/>
    <w:basedOn w:val="Fontepargpadro"/>
    <w:link w:val="Ttulo6"/>
    <w:semiHidden/>
    <w:rsid w:val="00B8554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DA555F"/>
    <w:pPr>
      <w:numPr>
        <w:numId w:val="9"/>
      </w:numPr>
      <w:tabs>
        <w:tab w:val="left" w:pos="567"/>
      </w:tabs>
      <w:ind w:left="480" w:hanging="480"/>
      <w:jc w:val="both"/>
    </w:pPr>
    <w:rPr>
      <w:rFonts w:ascii="Arial" w:hAnsi="Arial" w:cs="Times New Roman"/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DA55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ivel01TituloChar">
    <w:name w:val="Nivel_01_Titulo Char"/>
    <w:basedOn w:val="Ttulo1Char"/>
    <w:link w:val="Nivel01Titulo"/>
    <w:rsid w:val="007D5AD4"/>
    <w:rPr>
      <w:rFonts w:ascii="Arial" w:eastAsiaTheme="majorEastAsia" w:hAnsi="Arial" w:cstheme="majorBidi"/>
      <w:b/>
      <w:bCs/>
      <w:color w:val="2F5496" w:themeColor="accent1" w:themeShade="BF"/>
      <w:sz w:val="32"/>
      <w:szCs w:val="32"/>
    </w:rPr>
  </w:style>
  <w:style w:type="character" w:customStyle="1" w:styleId="text-muted">
    <w:name w:val="text-muted"/>
    <w:basedOn w:val="Fontepargpadro"/>
    <w:rsid w:val="00677197"/>
  </w:style>
  <w:style w:type="character" w:customStyle="1" w:styleId="ng-binding">
    <w:name w:val="ng-binding"/>
    <w:basedOn w:val="Fontepargpadro"/>
    <w:rsid w:val="00677197"/>
  </w:style>
  <w:style w:type="paragraph" w:styleId="NormalWeb">
    <w:name w:val="Normal (Web)"/>
    <w:basedOn w:val="Normal"/>
    <w:uiPriority w:val="99"/>
    <w:unhideWhenUsed/>
    <w:rsid w:val="00CC0D8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EB997-9193-4FA8-AC27-A3036F6FA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631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Santa Catarina</vt:lpstr>
    </vt:vector>
  </TitlesOfParts>
  <Company/>
  <LinksUpToDate>false</LinksUpToDate>
  <CharactersWithSpaces>4431</CharactersWithSpaces>
  <SharedDoc>false</SharedDoc>
  <HLinks>
    <vt:vector size="6" baseType="variant">
      <vt:variant>
        <vt:i4>5963806</vt:i4>
      </vt:variant>
      <vt:variant>
        <vt:i4>0</vt:i4>
      </vt:variant>
      <vt:variant>
        <vt:i4>0</vt:i4>
      </vt:variant>
      <vt:variant>
        <vt:i4>5</vt:i4>
      </vt:variant>
      <vt:variant>
        <vt:lpwstr>http://www.camaraschroeder.sc.gov.br/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Santa Catarina</dc:title>
  <dc:subject/>
  <dc:creator>usuario</dc:creator>
  <cp:keywords/>
  <dc:description/>
  <cp:lastModifiedBy>Assessor Jurídico</cp:lastModifiedBy>
  <cp:revision>3</cp:revision>
  <cp:lastPrinted>2024-07-24T19:49:00Z</cp:lastPrinted>
  <dcterms:created xsi:type="dcterms:W3CDTF">2024-12-05T13:30:00Z</dcterms:created>
  <dcterms:modified xsi:type="dcterms:W3CDTF">2024-12-05T13:39:00Z</dcterms:modified>
</cp:coreProperties>
</file>