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6918" w14:textId="6D89A773" w:rsidR="00036869" w:rsidRPr="007B1971" w:rsidRDefault="00773E7F" w:rsidP="00DF4F25">
      <w:pPr>
        <w:jc w:val="center"/>
        <w:rPr>
          <w:rFonts w:cstheme="minorHAnsi"/>
          <w:b/>
          <w:sz w:val="28"/>
          <w:szCs w:val="28"/>
        </w:rPr>
      </w:pPr>
      <w:r w:rsidRPr="007B1971">
        <w:rPr>
          <w:rFonts w:cstheme="minorHAnsi"/>
          <w:b/>
          <w:sz w:val="28"/>
          <w:szCs w:val="28"/>
        </w:rPr>
        <w:t>Parecer do Controle Interno nº 00</w:t>
      </w:r>
      <w:r w:rsidR="007F27FB" w:rsidRPr="007B1971">
        <w:rPr>
          <w:rFonts w:cstheme="minorHAnsi"/>
          <w:b/>
          <w:sz w:val="28"/>
          <w:szCs w:val="28"/>
        </w:rPr>
        <w:t>4</w:t>
      </w:r>
      <w:r w:rsidRPr="007B1971">
        <w:rPr>
          <w:rFonts w:cstheme="minorHAnsi"/>
          <w:b/>
          <w:sz w:val="28"/>
          <w:szCs w:val="28"/>
        </w:rPr>
        <w:t>/20</w:t>
      </w:r>
      <w:r w:rsidR="000E73FC" w:rsidRPr="007B1971">
        <w:rPr>
          <w:rFonts w:cstheme="minorHAnsi"/>
          <w:b/>
          <w:sz w:val="28"/>
          <w:szCs w:val="28"/>
        </w:rPr>
        <w:t>2</w:t>
      </w:r>
      <w:r w:rsidR="007F27FB" w:rsidRPr="007B1971">
        <w:rPr>
          <w:rFonts w:cstheme="minorHAnsi"/>
          <w:b/>
          <w:sz w:val="28"/>
          <w:szCs w:val="28"/>
        </w:rPr>
        <w:t>5</w:t>
      </w:r>
    </w:p>
    <w:p w14:paraId="37407594" w14:textId="77777777" w:rsidR="00154320" w:rsidRPr="007B1971" w:rsidRDefault="00154320" w:rsidP="00DF4F25">
      <w:pPr>
        <w:jc w:val="center"/>
        <w:rPr>
          <w:rFonts w:cstheme="minorHAnsi"/>
          <w:b/>
          <w:sz w:val="28"/>
          <w:szCs w:val="28"/>
        </w:rPr>
      </w:pPr>
    </w:p>
    <w:p w14:paraId="4B0564E8" w14:textId="4582CBCB" w:rsidR="002361B3" w:rsidRPr="007B1971" w:rsidRDefault="002361B3" w:rsidP="002361B3">
      <w:pPr>
        <w:jc w:val="center"/>
        <w:rPr>
          <w:rFonts w:cstheme="minorHAnsi"/>
          <w:b/>
          <w:sz w:val="28"/>
          <w:szCs w:val="28"/>
        </w:rPr>
      </w:pPr>
      <w:r w:rsidRPr="007B1971">
        <w:rPr>
          <w:rFonts w:cstheme="minorHAnsi"/>
          <w:b/>
          <w:sz w:val="28"/>
          <w:szCs w:val="28"/>
        </w:rPr>
        <w:t>Contas do Prefeito – Ano exercício 20</w:t>
      </w:r>
      <w:r w:rsidR="00EF6681" w:rsidRPr="007B1971">
        <w:rPr>
          <w:rFonts w:cstheme="minorHAnsi"/>
          <w:b/>
          <w:sz w:val="28"/>
          <w:szCs w:val="28"/>
        </w:rPr>
        <w:t>2</w:t>
      </w:r>
      <w:r w:rsidR="00281F5C" w:rsidRPr="007B1971">
        <w:rPr>
          <w:rFonts w:cstheme="minorHAnsi"/>
          <w:b/>
          <w:sz w:val="28"/>
          <w:szCs w:val="28"/>
        </w:rPr>
        <w:t>4</w:t>
      </w:r>
    </w:p>
    <w:p w14:paraId="28FCF20C" w14:textId="77777777" w:rsidR="00773E7F" w:rsidRPr="007B1971" w:rsidRDefault="00773E7F">
      <w:pPr>
        <w:rPr>
          <w:rFonts w:cstheme="minorHAnsi"/>
        </w:rPr>
      </w:pPr>
    </w:p>
    <w:p w14:paraId="150A2053" w14:textId="3EEB8B0A" w:rsidR="00ED7BDF" w:rsidRPr="007B1971" w:rsidRDefault="00ED7BDF" w:rsidP="00ED7BDF">
      <w:pPr>
        <w:rPr>
          <w:rFonts w:cstheme="minorHAnsi"/>
          <w:b/>
          <w:sz w:val="24"/>
          <w:szCs w:val="24"/>
        </w:rPr>
      </w:pPr>
      <w:r w:rsidRPr="007B1971">
        <w:rPr>
          <w:rFonts w:cstheme="minorHAnsi"/>
          <w:b/>
          <w:sz w:val="24"/>
          <w:szCs w:val="24"/>
        </w:rPr>
        <w:t>Histórico</w:t>
      </w:r>
    </w:p>
    <w:p w14:paraId="00A0786A" w14:textId="77777777" w:rsidR="00154320" w:rsidRPr="007B1971" w:rsidRDefault="00154320" w:rsidP="00ED7BDF">
      <w:pPr>
        <w:rPr>
          <w:rFonts w:cstheme="minorHAnsi"/>
          <w:b/>
          <w:sz w:val="24"/>
          <w:szCs w:val="24"/>
        </w:rPr>
      </w:pPr>
    </w:p>
    <w:p w14:paraId="4086DE01" w14:textId="3ABC5086" w:rsidR="00ED7BDF" w:rsidRPr="007B1971" w:rsidRDefault="00ED7BDF" w:rsidP="00502FB4">
      <w:pPr>
        <w:ind w:firstLine="1418"/>
        <w:jc w:val="both"/>
        <w:rPr>
          <w:sz w:val="24"/>
          <w:szCs w:val="24"/>
        </w:rPr>
      </w:pPr>
      <w:r w:rsidRPr="007B1971">
        <w:rPr>
          <w:sz w:val="24"/>
          <w:szCs w:val="24"/>
        </w:rPr>
        <w:t>O Tribunal de Contas de Santa Catarina enviou ofício TCE/</w:t>
      </w:r>
      <w:r w:rsidR="00805024" w:rsidRPr="007B1971">
        <w:rPr>
          <w:sz w:val="24"/>
          <w:szCs w:val="24"/>
        </w:rPr>
        <w:t>SC/</w:t>
      </w:r>
      <w:r w:rsidRPr="007B1971">
        <w:rPr>
          <w:sz w:val="24"/>
          <w:szCs w:val="24"/>
        </w:rPr>
        <w:t>SEG n</w:t>
      </w:r>
      <w:r w:rsidR="00477A4B" w:rsidRPr="007B1971">
        <w:rPr>
          <w:sz w:val="24"/>
          <w:szCs w:val="24"/>
        </w:rPr>
        <w:t>º</w:t>
      </w:r>
      <w:r w:rsidRPr="007B1971">
        <w:rPr>
          <w:sz w:val="24"/>
          <w:szCs w:val="24"/>
        </w:rPr>
        <w:t xml:space="preserve"> </w:t>
      </w:r>
      <w:r w:rsidR="00281F5C" w:rsidRPr="007B1971">
        <w:rPr>
          <w:sz w:val="24"/>
          <w:szCs w:val="24"/>
        </w:rPr>
        <w:t>12073</w:t>
      </w:r>
      <w:r w:rsidRPr="007B1971">
        <w:rPr>
          <w:sz w:val="24"/>
          <w:szCs w:val="24"/>
        </w:rPr>
        <w:t>/20</w:t>
      </w:r>
      <w:r w:rsidR="000E73FC" w:rsidRPr="007B1971">
        <w:rPr>
          <w:sz w:val="24"/>
          <w:szCs w:val="24"/>
        </w:rPr>
        <w:t>2</w:t>
      </w:r>
      <w:r w:rsidR="00281F5C" w:rsidRPr="007B1971">
        <w:rPr>
          <w:sz w:val="24"/>
          <w:szCs w:val="24"/>
        </w:rPr>
        <w:t>5</w:t>
      </w:r>
      <w:r w:rsidRPr="007B1971">
        <w:rPr>
          <w:sz w:val="24"/>
          <w:szCs w:val="24"/>
        </w:rPr>
        <w:t xml:space="preserve">, datado de </w:t>
      </w:r>
      <w:r w:rsidR="00281F5C" w:rsidRPr="007B1971">
        <w:rPr>
          <w:sz w:val="24"/>
          <w:szCs w:val="24"/>
        </w:rPr>
        <w:t>13</w:t>
      </w:r>
      <w:r w:rsidRPr="007B1971">
        <w:rPr>
          <w:sz w:val="24"/>
          <w:szCs w:val="24"/>
        </w:rPr>
        <w:t>/</w:t>
      </w:r>
      <w:r w:rsidR="00281F5C" w:rsidRPr="007B1971">
        <w:rPr>
          <w:sz w:val="24"/>
          <w:szCs w:val="24"/>
        </w:rPr>
        <w:t>10</w:t>
      </w:r>
      <w:r w:rsidRPr="007B1971">
        <w:rPr>
          <w:sz w:val="24"/>
          <w:szCs w:val="24"/>
        </w:rPr>
        <w:t>/20</w:t>
      </w:r>
      <w:r w:rsidR="000E73FC" w:rsidRPr="007B1971">
        <w:rPr>
          <w:sz w:val="24"/>
          <w:szCs w:val="24"/>
        </w:rPr>
        <w:t>2</w:t>
      </w:r>
      <w:r w:rsidR="00281F5C" w:rsidRPr="007B1971">
        <w:rPr>
          <w:sz w:val="24"/>
          <w:szCs w:val="24"/>
        </w:rPr>
        <w:t>5</w:t>
      </w:r>
      <w:r w:rsidRPr="007B1971">
        <w:rPr>
          <w:sz w:val="24"/>
          <w:szCs w:val="24"/>
        </w:rPr>
        <w:t xml:space="preserve">, comunicando </w:t>
      </w:r>
      <w:r w:rsidR="00EF6681" w:rsidRPr="007B1971">
        <w:rPr>
          <w:sz w:val="24"/>
          <w:szCs w:val="24"/>
        </w:rPr>
        <w:t>decisão no</w:t>
      </w:r>
      <w:r w:rsidR="00805024" w:rsidRPr="007B1971">
        <w:rPr>
          <w:sz w:val="24"/>
          <w:szCs w:val="24"/>
        </w:rPr>
        <w:t xml:space="preserve"> processo</w:t>
      </w:r>
      <w:r w:rsidRPr="007B1971">
        <w:rPr>
          <w:sz w:val="24"/>
          <w:szCs w:val="24"/>
        </w:rPr>
        <w:t xml:space="preserve"> n. PCP-</w:t>
      </w:r>
      <w:r w:rsidR="00805024" w:rsidRPr="007B1971">
        <w:rPr>
          <w:sz w:val="24"/>
          <w:szCs w:val="24"/>
        </w:rPr>
        <w:t>2</w:t>
      </w:r>
      <w:r w:rsidR="00281F5C" w:rsidRPr="007B1971">
        <w:rPr>
          <w:sz w:val="24"/>
          <w:szCs w:val="24"/>
        </w:rPr>
        <w:t>5</w:t>
      </w:r>
      <w:r w:rsidR="000E73FC" w:rsidRPr="007B1971">
        <w:rPr>
          <w:sz w:val="24"/>
          <w:szCs w:val="24"/>
        </w:rPr>
        <w:t>/</w:t>
      </w:r>
      <w:r w:rsidR="00281F5C" w:rsidRPr="007B1971">
        <w:rPr>
          <w:sz w:val="24"/>
          <w:szCs w:val="24"/>
        </w:rPr>
        <w:t>00031637</w:t>
      </w:r>
      <w:r w:rsidRPr="007B1971">
        <w:rPr>
          <w:sz w:val="24"/>
          <w:szCs w:val="24"/>
        </w:rPr>
        <w:t xml:space="preserve">, podendo ser visualizado e reproduzido no </w:t>
      </w:r>
      <w:r w:rsidR="000E73FC" w:rsidRPr="007B1971">
        <w:rPr>
          <w:sz w:val="24"/>
          <w:szCs w:val="24"/>
        </w:rPr>
        <w:t>endereço eletrônico</w:t>
      </w:r>
      <w:r w:rsidRPr="007B1971">
        <w:rPr>
          <w:sz w:val="24"/>
          <w:szCs w:val="24"/>
        </w:rPr>
        <w:t xml:space="preserve"> do T</w:t>
      </w:r>
      <w:r w:rsidR="00F44B60" w:rsidRPr="007B1971">
        <w:rPr>
          <w:sz w:val="24"/>
          <w:szCs w:val="24"/>
        </w:rPr>
        <w:t xml:space="preserve">ribunal de </w:t>
      </w:r>
      <w:r w:rsidRPr="007B1971">
        <w:rPr>
          <w:sz w:val="24"/>
          <w:szCs w:val="24"/>
        </w:rPr>
        <w:t>C</w:t>
      </w:r>
      <w:r w:rsidR="00F44B60" w:rsidRPr="007B1971">
        <w:rPr>
          <w:sz w:val="24"/>
          <w:szCs w:val="24"/>
        </w:rPr>
        <w:t>ontas de Santa Catarina (TC</w:t>
      </w:r>
      <w:r w:rsidRPr="007B1971">
        <w:rPr>
          <w:sz w:val="24"/>
          <w:szCs w:val="24"/>
        </w:rPr>
        <w:t>E-SC</w:t>
      </w:r>
      <w:r w:rsidR="00F44B60" w:rsidRPr="007B1971">
        <w:rPr>
          <w:sz w:val="24"/>
          <w:szCs w:val="24"/>
        </w:rPr>
        <w:t>)</w:t>
      </w:r>
      <w:r w:rsidRPr="007B1971">
        <w:rPr>
          <w:sz w:val="24"/>
          <w:szCs w:val="24"/>
        </w:rPr>
        <w:t>,</w:t>
      </w:r>
      <w:r w:rsidR="00502FB4" w:rsidRPr="007B1971">
        <w:rPr>
          <w:sz w:val="24"/>
          <w:szCs w:val="24"/>
        </w:rPr>
        <w:t xml:space="preserve"> </w:t>
      </w:r>
      <w:r w:rsidRPr="007B1971">
        <w:rPr>
          <w:sz w:val="24"/>
          <w:szCs w:val="24"/>
        </w:rPr>
        <w:t>endereço</w:t>
      </w:r>
      <w:r w:rsidR="00EF6681" w:rsidRPr="007B1971">
        <w:rPr>
          <w:sz w:val="24"/>
          <w:szCs w:val="24"/>
        </w:rPr>
        <w:t>:</w:t>
      </w:r>
      <w:r w:rsidR="00502FB4" w:rsidRPr="007B1971">
        <w:rPr>
          <w:sz w:val="24"/>
          <w:szCs w:val="24"/>
        </w:rPr>
        <w:t xml:space="preserve"> </w:t>
      </w:r>
      <w:hyperlink r:id="rId8" w:history="1">
        <w:r w:rsidR="00E85A09" w:rsidRPr="007B1971">
          <w:rPr>
            <w:rStyle w:val="Hyperlink"/>
            <w:color w:val="auto"/>
            <w:sz w:val="24"/>
            <w:szCs w:val="24"/>
            <w:u w:val="none"/>
          </w:rPr>
          <w:t>http://www.tcesc.tc.br/</w:t>
        </w:r>
      </w:hyperlink>
      <w:r w:rsidR="00477A4B" w:rsidRPr="007B1971">
        <w:rPr>
          <w:rStyle w:val="Hyperlink"/>
          <w:color w:val="auto"/>
          <w:sz w:val="24"/>
          <w:szCs w:val="24"/>
          <w:u w:val="none"/>
        </w:rPr>
        <w:t>processo</w:t>
      </w:r>
      <w:r w:rsidR="00E85A09" w:rsidRPr="007B1971">
        <w:rPr>
          <w:sz w:val="24"/>
          <w:szCs w:val="24"/>
        </w:rPr>
        <w:t xml:space="preserve">, chave de acesso: </w:t>
      </w:r>
      <w:r w:rsidR="00281F5C" w:rsidRPr="007B1971">
        <w:rPr>
          <w:sz w:val="24"/>
          <w:szCs w:val="24"/>
        </w:rPr>
        <w:t>D4DF0CE8-7</w:t>
      </w:r>
      <w:r w:rsidR="00E85A09" w:rsidRPr="007B1971">
        <w:rPr>
          <w:sz w:val="24"/>
          <w:szCs w:val="24"/>
        </w:rPr>
        <w:t xml:space="preserve">, </w:t>
      </w:r>
      <w:r w:rsidRPr="007B1971">
        <w:rPr>
          <w:sz w:val="24"/>
          <w:szCs w:val="24"/>
        </w:rPr>
        <w:t xml:space="preserve">no qual foram analisadas as contas do Prefeito do Município de Schroeder, relativo ao </w:t>
      </w:r>
      <w:r w:rsidR="00BA4D49" w:rsidRPr="007B1971">
        <w:rPr>
          <w:sz w:val="24"/>
          <w:szCs w:val="24"/>
        </w:rPr>
        <w:t>exercício</w:t>
      </w:r>
      <w:r w:rsidRPr="007B1971">
        <w:rPr>
          <w:sz w:val="24"/>
          <w:szCs w:val="24"/>
        </w:rPr>
        <w:t xml:space="preserve"> de 20</w:t>
      </w:r>
      <w:r w:rsidR="00E85A09" w:rsidRPr="007B1971">
        <w:rPr>
          <w:sz w:val="24"/>
          <w:szCs w:val="24"/>
        </w:rPr>
        <w:t>2</w:t>
      </w:r>
      <w:r w:rsidR="00281F5C" w:rsidRPr="007B1971">
        <w:rPr>
          <w:sz w:val="24"/>
          <w:szCs w:val="24"/>
        </w:rPr>
        <w:t>4</w:t>
      </w:r>
      <w:r w:rsidRPr="007B1971">
        <w:rPr>
          <w:sz w:val="24"/>
          <w:szCs w:val="24"/>
        </w:rPr>
        <w:t>.</w:t>
      </w:r>
      <w:r w:rsidR="003216C1" w:rsidRPr="007B1971">
        <w:rPr>
          <w:sz w:val="24"/>
          <w:szCs w:val="24"/>
        </w:rPr>
        <w:t xml:space="preserve"> </w:t>
      </w:r>
    </w:p>
    <w:p w14:paraId="18E979DC" w14:textId="3E5D14E4" w:rsidR="009F34BC" w:rsidRPr="007B1971" w:rsidRDefault="00B71441" w:rsidP="0040580C">
      <w:pPr>
        <w:ind w:firstLine="1418"/>
        <w:jc w:val="both"/>
        <w:rPr>
          <w:rFonts w:cstheme="minorHAnsi"/>
          <w:sz w:val="24"/>
          <w:szCs w:val="24"/>
        </w:rPr>
      </w:pPr>
      <w:r w:rsidRPr="007B1971">
        <w:rPr>
          <w:rFonts w:cstheme="minorHAnsi"/>
          <w:sz w:val="24"/>
          <w:szCs w:val="24"/>
        </w:rPr>
        <w:t>Na análise</w:t>
      </w:r>
      <w:r w:rsidR="00ED7BDF" w:rsidRPr="007B1971">
        <w:rPr>
          <w:rFonts w:cstheme="minorHAnsi"/>
          <w:sz w:val="24"/>
          <w:szCs w:val="24"/>
        </w:rPr>
        <w:t xml:space="preserve"> do processo</w:t>
      </w:r>
      <w:r w:rsidRPr="007B1971">
        <w:rPr>
          <w:rFonts w:cstheme="minorHAnsi"/>
          <w:sz w:val="24"/>
          <w:szCs w:val="24"/>
        </w:rPr>
        <w:t>, observou-se</w:t>
      </w:r>
      <w:r w:rsidR="00AE49EE" w:rsidRPr="007B1971">
        <w:rPr>
          <w:rFonts w:cstheme="minorHAnsi"/>
          <w:sz w:val="24"/>
          <w:szCs w:val="24"/>
        </w:rPr>
        <w:t xml:space="preserve"> </w:t>
      </w:r>
      <w:r w:rsidR="00ED0F65" w:rsidRPr="007B1971">
        <w:rPr>
          <w:rFonts w:cstheme="minorHAnsi"/>
          <w:sz w:val="24"/>
          <w:szCs w:val="24"/>
        </w:rPr>
        <w:t xml:space="preserve">o relatório de exames das contas apresentado pelo TCE-SC, </w:t>
      </w:r>
      <w:r w:rsidR="00AE49EE" w:rsidRPr="007B1971">
        <w:rPr>
          <w:rFonts w:cstheme="minorHAnsi"/>
          <w:sz w:val="24"/>
          <w:szCs w:val="24"/>
        </w:rPr>
        <w:t>o parecer prévio n</w:t>
      </w:r>
      <w:r w:rsidR="00594371" w:rsidRPr="007B1971">
        <w:rPr>
          <w:rFonts w:cstheme="minorHAnsi"/>
          <w:sz w:val="24"/>
          <w:szCs w:val="24"/>
        </w:rPr>
        <w:t xml:space="preserve">º </w:t>
      </w:r>
      <w:r w:rsidR="00272C99" w:rsidRPr="007B1971">
        <w:rPr>
          <w:rFonts w:cstheme="minorHAnsi"/>
          <w:sz w:val="24"/>
          <w:szCs w:val="24"/>
        </w:rPr>
        <w:t>1</w:t>
      </w:r>
      <w:r w:rsidR="00281F5C" w:rsidRPr="007B1971">
        <w:rPr>
          <w:rFonts w:cstheme="minorHAnsi"/>
          <w:sz w:val="24"/>
          <w:szCs w:val="24"/>
        </w:rPr>
        <w:t>0</w:t>
      </w:r>
      <w:r w:rsidR="00272C99" w:rsidRPr="007B1971">
        <w:rPr>
          <w:rFonts w:cstheme="minorHAnsi"/>
          <w:sz w:val="24"/>
          <w:szCs w:val="24"/>
        </w:rPr>
        <w:t>7</w:t>
      </w:r>
      <w:r w:rsidR="00B14EA6" w:rsidRPr="007B1971">
        <w:rPr>
          <w:rFonts w:cstheme="minorHAnsi"/>
          <w:sz w:val="24"/>
          <w:szCs w:val="24"/>
        </w:rPr>
        <w:t>/20</w:t>
      </w:r>
      <w:r w:rsidR="00805024" w:rsidRPr="007B1971">
        <w:rPr>
          <w:rFonts w:cstheme="minorHAnsi"/>
          <w:sz w:val="24"/>
          <w:szCs w:val="24"/>
        </w:rPr>
        <w:t>2</w:t>
      </w:r>
      <w:r w:rsidR="00281F5C" w:rsidRPr="007B1971">
        <w:rPr>
          <w:rFonts w:cstheme="minorHAnsi"/>
          <w:sz w:val="24"/>
          <w:szCs w:val="24"/>
        </w:rPr>
        <w:t>5</w:t>
      </w:r>
      <w:r w:rsidR="00BA4D49" w:rsidRPr="007B1971">
        <w:rPr>
          <w:rFonts w:cstheme="minorHAnsi"/>
          <w:sz w:val="24"/>
          <w:szCs w:val="24"/>
        </w:rPr>
        <w:t xml:space="preserve">. </w:t>
      </w:r>
      <w:r w:rsidR="00805024" w:rsidRPr="007B1971">
        <w:rPr>
          <w:rFonts w:cstheme="minorHAnsi"/>
          <w:sz w:val="24"/>
          <w:szCs w:val="24"/>
        </w:rPr>
        <w:t>A</w:t>
      </w:r>
      <w:r w:rsidR="00BA4D49" w:rsidRPr="007B1971">
        <w:rPr>
          <w:rFonts w:cstheme="minorHAnsi"/>
          <w:sz w:val="24"/>
          <w:szCs w:val="24"/>
        </w:rPr>
        <w:t>inda</w:t>
      </w:r>
      <w:r w:rsidR="00805024" w:rsidRPr="007B1971">
        <w:rPr>
          <w:rFonts w:cstheme="minorHAnsi"/>
          <w:sz w:val="24"/>
          <w:szCs w:val="24"/>
        </w:rPr>
        <w:t xml:space="preserve"> o</w:t>
      </w:r>
      <w:r w:rsidR="00B14EA6" w:rsidRPr="007B1971">
        <w:rPr>
          <w:rFonts w:cstheme="minorHAnsi"/>
          <w:sz w:val="24"/>
          <w:szCs w:val="24"/>
        </w:rPr>
        <w:t xml:space="preserve"> </w:t>
      </w:r>
      <w:r w:rsidR="009F34BC" w:rsidRPr="007B1971">
        <w:rPr>
          <w:rFonts w:cstheme="minorHAnsi"/>
          <w:sz w:val="24"/>
          <w:szCs w:val="24"/>
        </w:rPr>
        <w:t>relatório técnico</w:t>
      </w:r>
      <w:r w:rsidR="00C24E1B" w:rsidRPr="007B1971">
        <w:rPr>
          <w:rFonts w:cstheme="minorHAnsi"/>
          <w:sz w:val="24"/>
          <w:szCs w:val="24"/>
        </w:rPr>
        <w:t xml:space="preserve"> </w:t>
      </w:r>
      <w:r w:rsidR="009F34BC" w:rsidRPr="007B1971">
        <w:rPr>
          <w:rFonts w:cstheme="minorHAnsi"/>
          <w:sz w:val="24"/>
          <w:szCs w:val="24"/>
        </w:rPr>
        <w:t xml:space="preserve">da Diretoria de </w:t>
      </w:r>
      <w:r w:rsidR="00594371" w:rsidRPr="007B1971">
        <w:rPr>
          <w:rFonts w:cstheme="minorHAnsi"/>
          <w:sz w:val="24"/>
          <w:szCs w:val="24"/>
        </w:rPr>
        <w:t>C</w:t>
      </w:r>
      <w:r w:rsidR="009F34BC" w:rsidRPr="007B1971">
        <w:rPr>
          <w:rFonts w:cstheme="minorHAnsi"/>
          <w:sz w:val="24"/>
          <w:szCs w:val="24"/>
        </w:rPr>
        <w:t>ontas do Governo</w:t>
      </w:r>
      <w:r w:rsidR="00594371" w:rsidRPr="007B1971">
        <w:rPr>
          <w:rFonts w:cstheme="minorHAnsi"/>
          <w:sz w:val="24"/>
          <w:szCs w:val="24"/>
        </w:rPr>
        <w:t xml:space="preserve"> </w:t>
      </w:r>
      <w:r w:rsidR="00281F5C" w:rsidRPr="007B1971">
        <w:rPr>
          <w:rFonts w:cstheme="minorHAnsi"/>
          <w:sz w:val="24"/>
          <w:szCs w:val="24"/>
        </w:rPr>
        <w:t>–</w:t>
      </w:r>
      <w:r w:rsidR="00594371" w:rsidRPr="007B1971">
        <w:rPr>
          <w:rFonts w:cstheme="minorHAnsi"/>
          <w:sz w:val="24"/>
          <w:szCs w:val="24"/>
        </w:rPr>
        <w:t xml:space="preserve"> </w:t>
      </w:r>
      <w:r w:rsidR="005A543E" w:rsidRPr="007B1971">
        <w:rPr>
          <w:rFonts w:cstheme="minorHAnsi"/>
          <w:sz w:val="24"/>
          <w:szCs w:val="24"/>
        </w:rPr>
        <w:t>DGO</w:t>
      </w:r>
      <w:r w:rsidR="00281F5C" w:rsidRPr="007B1971">
        <w:rPr>
          <w:rFonts w:cstheme="minorHAnsi"/>
          <w:sz w:val="24"/>
          <w:szCs w:val="24"/>
        </w:rPr>
        <w:t xml:space="preserve"> nº 156/2025</w:t>
      </w:r>
      <w:r w:rsidR="005A543E" w:rsidRPr="007B1971">
        <w:rPr>
          <w:rFonts w:cstheme="minorHAnsi"/>
          <w:sz w:val="24"/>
          <w:szCs w:val="24"/>
        </w:rPr>
        <w:t xml:space="preserve"> e</w:t>
      </w:r>
      <w:r w:rsidR="00B14EA6" w:rsidRPr="007B1971">
        <w:rPr>
          <w:rFonts w:cstheme="minorHAnsi"/>
          <w:sz w:val="24"/>
          <w:szCs w:val="24"/>
        </w:rPr>
        <w:t xml:space="preserve"> o</w:t>
      </w:r>
      <w:r w:rsidR="009F34BC" w:rsidRPr="007B1971">
        <w:rPr>
          <w:rFonts w:cstheme="minorHAnsi"/>
          <w:sz w:val="24"/>
          <w:szCs w:val="24"/>
        </w:rPr>
        <w:t xml:space="preserve"> </w:t>
      </w:r>
      <w:r w:rsidR="00AE49EE" w:rsidRPr="007B1971">
        <w:rPr>
          <w:rFonts w:cstheme="minorHAnsi"/>
          <w:sz w:val="24"/>
          <w:szCs w:val="24"/>
        </w:rPr>
        <w:t>parecer</w:t>
      </w:r>
      <w:r w:rsidR="00594371" w:rsidRPr="007B1971">
        <w:rPr>
          <w:rFonts w:cstheme="minorHAnsi"/>
          <w:sz w:val="24"/>
          <w:szCs w:val="24"/>
        </w:rPr>
        <w:t xml:space="preserve"> MPC/</w:t>
      </w:r>
      <w:r w:rsidR="007B1971" w:rsidRPr="007B1971">
        <w:rPr>
          <w:rFonts w:cstheme="minorHAnsi"/>
          <w:sz w:val="24"/>
          <w:szCs w:val="24"/>
        </w:rPr>
        <w:t>C</w:t>
      </w:r>
      <w:r w:rsidR="00272C99" w:rsidRPr="007B1971">
        <w:rPr>
          <w:rFonts w:cstheme="minorHAnsi"/>
          <w:sz w:val="24"/>
          <w:szCs w:val="24"/>
        </w:rPr>
        <w:t>F</w:t>
      </w:r>
      <w:r w:rsidR="00523FCE" w:rsidRPr="007B1971">
        <w:rPr>
          <w:rFonts w:cstheme="minorHAnsi"/>
          <w:sz w:val="24"/>
          <w:szCs w:val="24"/>
        </w:rPr>
        <w:t>/</w:t>
      </w:r>
      <w:r w:rsidR="007B1971" w:rsidRPr="007B1971">
        <w:rPr>
          <w:rFonts w:cstheme="minorHAnsi"/>
          <w:sz w:val="24"/>
          <w:szCs w:val="24"/>
        </w:rPr>
        <w:t>1068</w:t>
      </w:r>
      <w:r w:rsidR="00594371" w:rsidRPr="007B1971">
        <w:rPr>
          <w:rFonts w:cstheme="minorHAnsi"/>
          <w:sz w:val="24"/>
          <w:szCs w:val="24"/>
        </w:rPr>
        <w:t>/202</w:t>
      </w:r>
      <w:r w:rsidR="007B1971" w:rsidRPr="007B1971">
        <w:rPr>
          <w:rFonts w:cstheme="minorHAnsi"/>
          <w:sz w:val="24"/>
          <w:szCs w:val="24"/>
        </w:rPr>
        <w:t>5</w:t>
      </w:r>
      <w:r w:rsidR="00AE49EE" w:rsidRPr="007B1971">
        <w:rPr>
          <w:rFonts w:cstheme="minorHAnsi"/>
          <w:sz w:val="24"/>
          <w:szCs w:val="24"/>
        </w:rPr>
        <w:t xml:space="preserve"> do Ministério Público de Contas de Santa Catarina</w:t>
      </w:r>
      <w:r w:rsidR="00594371" w:rsidRPr="007B1971">
        <w:rPr>
          <w:rFonts w:cstheme="minorHAnsi"/>
          <w:sz w:val="24"/>
          <w:szCs w:val="24"/>
        </w:rPr>
        <w:t xml:space="preserve">, </w:t>
      </w:r>
      <w:r w:rsidR="00DC0B47" w:rsidRPr="007B1971">
        <w:rPr>
          <w:rFonts w:cstheme="minorHAnsi"/>
          <w:sz w:val="24"/>
          <w:szCs w:val="24"/>
        </w:rPr>
        <w:t>que</w:t>
      </w:r>
      <w:r w:rsidR="00BD49AC" w:rsidRPr="007B1971">
        <w:rPr>
          <w:rFonts w:cstheme="minorHAnsi"/>
          <w:sz w:val="24"/>
          <w:szCs w:val="24"/>
        </w:rPr>
        <w:t xml:space="preserve"> servem como subsídios para o julgamento por esta Câmara de Vereadores, das contas anuais de 20</w:t>
      </w:r>
      <w:r w:rsidR="00594371" w:rsidRPr="007B1971">
        <w:rPr>
          <w:rFonts w:cstheme="minorHAnsi"/>
          <w:sz w:val="24"/>
          <w:szCs w:val="24"/>
        </w:rPr>
        <w:t>2</w:t>
      </w:r>
      <w:r w:rsidR="00281F5C" w:rsidRPr="007B1971">
        <w:rPr>
          <w:rFonts w:cstheme="minorHAnsi"/>
          <w:sz w:val="24"/>
          <w:szCs w:val="24"/>
        </w:rPr>
        <w:t>4</w:t>
      </w:r>
      <w:r w:rsidR="00BD49AC" w:rsidRPr="007B1971">
        <w:rPr>
          <w:rFonts w:cstheme="minorHAnsi"/>
          <w:sz w:val="24"/>
          <w:szCs w:val="24"/>
        </w:rPr>
        <w:t xml:space="preserve"> do </w:t>
      </w:r>
      <w:r w:rsidR="00F01220" w:rsidRPr="007B1971">
        <w:rPr>
          <w:rFonts w:cstheme="minorHAnsi"/>
          <w:sz w:val="24"/>
          <w:szCs w:val="24"/>
        </w:rPr>
        <w:t>Prefeito</w:t>
      </w:r>
      <w:r w:rsidR="00BD49AC" w:rsidRPr="007B1971">
        <w:rPr>
          <w:rFonts w:cstheme="minorHAnsi"/>
          <w:sz w:val="24"/>
          <w:szCs w:val="24"/>
        </w:rPr>
        <w:t>.</w:t>
      </w:r>
    </w:p>
    <w:p w14:paraId="787BAFFA" w14:textId="263CDDF6" w:rsidR="00005BB0" w:rsidRPr="007B1971" w:rsidRDefault="003F276E" w:rsidP="003C47AC">
      <w:pPr>
        <w:spacing w:before="240"/>
        <w:ind w:firstLine="1418"/>
        <w:jc w:val="both"/>
        <w:rPr>
          <w:rFonts w:cstheme="minorHAnsi"/>
          <w:sz w:val="24"/>
          <w:szCs w:val="24"/>
        </w:rPr>
      </w:pPr>
      <w:r w:rsidRPr="007B1971">
        <w:rPr>
          <w:rFonts w:cstheme="minorHAnsi"/>
          <w:sz w:val="24"/>
          <w:szCs w:val="24"/>
        </w:rPr>
        <w:t>O parecer</w:t>
      </w:r>
      <w:r w:rsidR="00BA4D49" w:rsidRPr="007B1971">
        <w:rPr>
          <w:rFonts w:cstheme="minorHAnsi"/>
          <w:sz w:val="24"/>
          <w:szCs w:val="24"/>
        </w:rPr>
        <w:t xml:space="preserve"> n</w:t>
      </w:r>
      <w:r w:rsidR="00003088" w:rsidRPr="007B1971">
        <w:rPr>
          <w:rFonts w:cstheme="minorHAnsi"/>
          <w:sz w:val="24"/>
          <w:szCs w:val="24"/>
        </w:rPr>
        <w:t>º</w:t>
      </w:r>
      <w:r w:rsidR="00BA4D49" w:rsidRPr="007B1971">
        <w:rPr>
          <w:rFonts w:cstheme="minorHAnsi"/>
          <w:sz w:val="24"/>
          <w:szCs w:val="24"/>
        </w:rPr>
        <w:t xml:space="preserve"> </w:t>
      </w:r>
      <w:r w:rsidR="006E0246" w:rsidRPr="007B1971">
        <w:rPr>
          <w:rFonts w:cstheme="minorHAnsi"/>
          <w:sz w:val="24"/>
          <w:szCs w:val="24"/>
        </w:rPr>
        <w:t>1</w:t>
      </w:r>
      <w:r w:rsidR="00281F5C" w:rsidRPr="007B1971">
        <w:rPr>
          <w:rFonts w:cstheme="minorHAnsi"/>
          <w:sz w:val="24"/>
          <w:szCs w:val="24"/>
        </w:rPr>
        <w:t>0</w:t>
      </w:r>
      <w:r w:rsidR="006E0246" w:rsidRPr="007B1971">
        <w:rPr>
          <w:rFonts w:cstheme="minorHAnsi"/>
          <w:sz w:val="24"/>
          <w:szCs w:val="24"/>
        </w:rPr>
        <w:t>7/202</w:t>
      </w:r>
      <w:r w:rsidR="00281F5C" w:rsidRPr="007B1971">
        <w:rPr>
          <w:rFonts w:cstheme="minorHAnsi"/>
          <w:sz w:val="24"/>
          <w:szCs w:val="24"/>
        </w:rPr>
        <w:t>5</w:t>
      </w:r>
      <w:r w:rsidR="00BA4D49" w:rsidRPr="007B1971">
        <w:rPr>
          <w:rFonts w:cstheme="minorHAnsi"/>
          <w:sz w:val="24"/>
          <w:szCs w:val="24"/>
        </w:rPr>
        <w:t>,</w:t>
      </w:r>
      <w:r w:rsidRPr="007B1971">
        <w:rPr>
          <w:rFonts w:cstheme="minorHAnsi"/>
          <w:sz w:val="24"/>
          <w:szCs w:val="24"/>
        </w:rPr>
        <w:t xml:space="preserve"> exarado pelo Tribunal de Contas, recomenda a </w:t>
      </w:r>
      <w:r w:rsidRPr="007B1971">
        <w:rPr>
          <w:rFonts w:cstheme="minorHAnsi"/>
          <w:b/>
          <w:bCs/>
          <w:sz w:val="24"/>
          <w:szCs w:val="24"/>
        </w:rPr>
        <w:t>APROVAÇÃO</w:t>
      </w:r>
      <w:r w:rsidRPr="007B1971">
        <w:rPr>
          <w:rFonts w:cstheme="minorHAnsi"/>
          <w:sz w:val="24"/>
          <w:szCs w:val="24"/>
        </w:rPr>
        <w:t xml:space="preserve"> das contas do exercício de 20</w:t>
      </w:r>
      <w:r w:rsidR="005A543E" w:rsidRPr="007B1971">
        <w:rPr>
          <w:rFonts w:cstheme="minorHAnsi"/>
          <w:sz w:val="24"/>
          <w:szCs w:val="24"/>
        </w:rPr>
        <w:t>2</w:t>
      </w:r>
      <w:r w:rsidR="00281F5C" w:rsidRPr="007B1971">
        <w:rPr>
          <w:rFonts w:cstheme="minorHAnsi"/>
          <w:sz w:val="24"/>
          <w:szCs w:val="24"/>
        </w:rPr>
        <w:t>4</w:t>
      </w:r>
      <w:r w:rsidRPr="007B1971">
        <w:rPr>
          <w:rFonts w:cstheme="minorHAnsi"/>
          <w:sz w:val="24"/>
          <w:szCs w:val="24"/>
        </w:rPr>
        <w:t>, do Prefeito Municipal</w:t>
      </w:r>
      <w:r w:rsidR="004A00A1" w:rsidRPr="007B1971">
        <w:rPr>
          <w:rFonts w:cstheme="minorHAnsi"/>
          <w:sz w:val="24"/>
          <w:szCs w:val="24"/>
        </w:rPr>
        <w:t xml:space="preserve"> Lauro Tomczak</w:t>
      </w:r>
      <w:r w:rsidR="00281F5C" w:rsidRPr="007B1971">
        <w:rPr>
          <w:rFonts w:cstheme="minorHAnsi"/>
          <w:sz w:val="24"/>
          <w:szCs w:val="24"/>
        </w:rPr>
        <w:t xml:space="preserve">, </w:t>
      </w:r>
      <w:r w:rsidR="00003088" w:rsidRPr="007B1971">
        <w:rPr>
          <w:rFonts w:cstheme="minorHAnsi"/>
          <w:sz w:val="24"/>
          <w:szCs w:val="24"/>
        </w:rPr>
        <w:t>visto que sua análise foi satisfatória</w:t>
      </w:r>
      <w:r w:rsidR="005A543E" w:rsidRPr="007B1971">
        <w:rPr>
          <w:rFonts w:cstheme="minorHAnsi"/>
          <w:sz w:val="24"/>
          <w:szCs w:val="24"/>
        </w:rPr>
        <w:t>.</w:t>
      </w:r>
      <w:r w:rsidRPr="007B1971">
        <w:rPr>
          <w:rFonts w:cstheme="minorHAnsi"/>
          <w:sz w:val="24"/>
          <w:szCs w:val="24"/>
        </w:rPr>
        <w:t xml:space="preserve"> </w:t>
      </w:r>
    </w:p>
    <w:p w14:paraId="36F96B06" w14:textId="1221D6E9" w:rsidR="00281F5C" w:rsidRPr="007B1971" w:rsidRDefault="00281F5C" w:rsidP="003C47AC">
      <w:pPr>
        <w:spacing w:before="240"/>
        <w:ind w:firstLine="1418"/>
        <w:jc w:val="both"/>
        <w:rPr>
          <w:rFonts w:cstheme="minorHAnsi"/>
          <w:sz w:val="24"/>
          <w:szCs w:val="24"/>
        </w:rPr>
      </w:pPr>
      <w:r w:rsidRPr="007B1971">
        <w:rPr>
          <w:rFonts w:cstheme="minorHAnsi"/>
          <w:sz w:val="24"/>
          <w:szCs w:val="24"/>
        </w:rPr>
        <w:t xml:space="preserve">Além disso, o TCE/SC apresentou recomendações ao Município, especialmente relacionadas às áreas de educação, planejamento orçamentário, saneamento básico, transparência e acompanhamento das determinações constantes </w:t>
      </w:r>
      <w:r w:rsidRPr="007B1971">
        <w:rPr>
          <w:rFonts w:cstheme="minorHAnsi"/>
          <w:sz w:val="24"/>
          <w:szCs w:val="24"/>
        </w:rPr>
        <w:lastRenderedPageBreak/>
        <w:t>do Relatório DGO nº 156/2025</w:t>
      </w:r>
      <w:r w:rsidR="00454F37" w:rsidRPr="007B1971">
        <w:rPr>
          <w:rFonts w:cstheme="minorHAnsi"/>
          <w:sz w:val="24"/>
          <w:szCs w:val="24"/>
        </w:rPr>
        <w:t>, tais recomendações não possuem caráter impeditivo à apreciação das contas.</w:t>
      </w:r>
    </w:p>
    <w:p w14:paraId="318825F7" w14:textId="0D888D93" w:rsidR="00454F37" w:rsidRPr="007B1971" w:rsidRDefault="007B1971" w:rsidP="00454F37">
      <w:pPr>
        <w:jc w:val="both"/>
        <w:rPr>
          <w:rFonts w:cstheme="minorHAnsi"/>
          <w:b/>
          <w:sz w:val="24"/>
          <w:szCs w:val="24"/>
        </w:rPr>
      </w:pPr>
      <w:r w:rsidRPr="007B1971">
        <w:rPr>
          <w:rFonts w:cstheme="minorHAnsi"/>
          <w:b/>
          <w:sz w:val="24"/>
          <w:szCs w:val="24"/>
        </w:rPr>
        <w:t>Parecer</w:t>
      </w:r>
    </w:p>
    <w:p w14:paraId="4482FD83" w14:textId="77777777" w:rsidR="00F14C62" w:rsidRPr="007B1971" w:rsidRDefault="00F14C62" w:rsidP="00F14C62">
      <w:pPr>
        <w:spacing w:before="240"/>
        <w:ind w:firstLine="1418"/>
        <w:jc w:val="both"/>
        <w:rPr>
          <w:rFonts w:cstheme="minorHAnsi"/>
          <w:sz w:val="24"/>
          <w:szCs w:val="24"/>
        </w:rPr>
      </w:pPr>
      <w:r w:rsidRPr="007B1971">
        <w:rPr>
          <w:rFonts w:cstheme="minorHAnsi"/>
          <w:sz w:val="24"/>
          <w:szCs w:val="24"/>
        </w:rPr>
        <w:t>Tendo em vista que a apreciação das contas pelo Tribunal de Contas do Estado de Santa Catarina observa os critérios estabelecidos na Decisão Normativa nº TC-06/2008, a análise abrange a avaliação global da execução orçamentária, financeira e patrimonial do Município, bem como a verificação da legalidade e legitimidade da gestão, não se confundindo com o julgamento individualizado de atos administrativos específicos ou com a apuração de responsabilidades pessoais dos gestores.</w:t>
      </w:r>
    </w:p>
    <w:p w14:paraId="70446793" w14:textId="77777777" w:rsidR="00F14C62" w:rsidRPr="007B1971" w:rsidRDefault="00F14C62" w:rsidP="00F14C62">
      <w:pPr>
        <w:spacing w:before="240"/>
        <w:ind w:firstLine="1418"/>
        <w:jc w:val="both"/>
        <w:rPr>
          <w:rFonts w:cstheme="minorHAnsi"/>
          <w:sz w:val="24"/>
          <w:szCs w:val="24"/>
        </w:rPr>
      </w:pPr>
      <w:r w:rsidRPr="007B1971">
        <w:rPr>
          <w:rFonts w:cstheme="minorHAnsi"/>
          <w:sz w:val="24"/>
          <w:szCs w:val="24"/>
        </w:rPr>
        <w:t>Nesse contexto, procedeu-se à análise do teor do Parecer Prévio nº 107/2025, bem como das recomendações e determinações dele decorrentes, constatando-se que o Tribunal de Contas do Estado de Santa Catarina não apontou irregularidades graves capazes de ensejar a rejeição das contas do Prefeito Municipal referentes ao exercício de 2024. As ressalvas identificadas foram objeto de recomendações de caráter orientativo, sem natureza sancionatória, voltadas ao aperfeiçoamento da gestão pública municipal.</w:t>
      </w:r>
    </w:p>
    <w:p w14:paraId="0B465C34" w14:textId="77777777" w:rsidR="00F14C62" w:rsidRPr="007B1971" w:rsidRDefault="00F14C62" w:rsidP="00F14C62">
      <w:pPr>
        <w:spacing w:before="240"/>
        <w:ind w:firstLine="1418"/>
        <w:jc w:val="both"/>
        <w:rPr>
          <w:rFonts w:cstheme="minorHAnsi"/>
          <w:sz w:val="24"/>
          <w:szCs w:val="24"/>
        </w:rPr>
      </w:pPr>
      <w:r w:rsidRPr="007B1971">
        <w:rPr>
          <w:rFonts w:cstheme="minorHAnsi"/>
          <w:sz w:val="24"/>
          <w:szCs w:val="24"/>
        </w:rPr>
        <w:t>As recomendações emitidas pelo TCE/SC abrangem, especialmente:</w:t>
      </w:r>
    </w:p>
    <w:p w14:paraId="254BFCA7" w14:textId="77777777" w:rsidR="00F14C62" w:rsidRPr="007B1971" w:rsidRDefault="00F14C62" w:rsidP="00F14C62">
      <w:pPr>
        <w:numPr>
          <w:ilvl w:val="0"/>
          <w:numId w:val="4"/>
        </w:numPr>
        <w:spacing w:before="240"/>
        <w:jc w:val="both"/>
        <w:rPr>
          <w:rFonts w:cstheme="minorHAnsi"/>
          <w:sz w:val="24"/>
          <w:szCs w:val="24"/>
        </w:rPr>
      </w:pPr>
      <w:r w:rsidRPr="007B1971">
        <w:rPr>
          <w:rFonts w:cstheme="minorHAnsi"/>
          <w:sz w:val="24"/>
          <w:szCs w:val="24"/>
        </w:rPr>
        <w:t>a ampliação e a garantia do atendimento à educação infantil (pré-escola);</w:t>
      </w:r>
    </w:p>
    <w:p w14:paraId="6F284A43" w14:textId="77777777" w:rsidR="00F14C62" w:rsidRPr="007B1971" w:rsidRDefault="00F14C62" w:rsidP="00F14C62">
      <w:pPr>
        <w:numPr>
          <w:ilvl w:val="0"/>
          <w:numId w:val="4"/>
        </w:numPr>
        <w:spacing w:before="240"/>
        <w:jc w:val="both"/>
        <w:rPr>
          <w:rFonts w:cstheme="minorHAnsi"/>
          <w:sz w:val="24"/>
          <w:szCs w:val="24"/>
        </w:rPr>
      </w:pPr>
      <w:r w:rsidRPr="007B1971">
        <w:rPr>
          <w:rFonts w:cstheme="minorHAnsi"/>
          <w:sz w:val="24"/>
          <w:szCs w:val="24"/>
        </w:rPr>
        <w:t>a melhoria dos indicadores de desempenho da educação básica;</w:t>
      </w:r>
    </w:p>
    <w:p w14:paraId="77B5E3FF" w14:textId="77777777" w:rsidR="00F14C62" w:rsidRPr="007B1971" w:rsidRDefault="00F14C62" w:rsidP="00F14C62">
      <w:pPr>
        <w:numPr>
          <w:ilvl w:val="0"/>
          <w:numId w:val="4"/>
        </w:numPr>
        <w:spacing w:before="240"/>
        <w:jc w:val="both"/>
        <w:rPr>
          <w:rFonts w:cstheme="minorHAnsi"/>
          <w:sz w:val="24"/>
          <w:szCs w:val="24"/>
        </w:rPr>
      </w:pPr>
      <w:proofErr w:type="spellStart"/>
      <w:r w:rsidRPr="007B1971">
        <w:rPr>
          <w:rFonts w:cstheme="minorHAnsi"/>
          <w:sz w:val="24"/>
          <w:szCs w:val="24"/>
        </w:rPr>
        <w:t>o</w:t>
      </w:r>
      <w:proofErr w:type="spellEnd"/>
      <w:r w:rsidRPr="007B1971">
        <w:rPr>
          <w:rFonts w:cstheme="minorHAnsi"/>
          <w:sz w:val="24"/>
          <w:szCs w:val="24"/>
        </w:rPr>
        <w:t xml:space="preserve"> adequado alinhamento entre o PPA, a LDO e a LOA com o Plano Municipal e o Plano Nacional de Educação;</w:t>
      </w:r>
    </w:p>
    <w:p w14:paraId="17F8B0FD" w14:textId="77777777" w:rsidR="00F14C62" w:rsidRPr="007B1971" w:rsidRDefault="00F14C62" w:rsidP="00F14C62">
      <w:pPr>
        <w:numPr>
          <w:ilvl w:val="0"/>
          <w:numId w:val="4"/>
        </w:numPr>
        <w:spacing w:before="240"/>
        <w:jc w:val="both"/>
        <w:rPr>
          <w:rFonts w:cstheme="minorHAnsi"/>
          <w:sz w:val="24"/>
          <w:szCs w:val="24"/>
        </w:rPr>
      </w:pPr>
      <w:r w:rsidRPr="007B1971">
        <w:rPr>
          <w:rFonts w:cstheme="minorHAnsi"/>
          <w:sz w:val="24"/>
          <w:szCs w:val="24"/>
        </w:rPr>
        <w:t>o cumprimento das metas legais relativas ao saneamento básico;</w:t>
      </w:r>
    </w:p>
    <w:p w14:paraId="3AAA9D6C" w14:textId="77777777" w:rsidR="00F14C62" w:rsidRPr="007B1971" w:rsidRDefault="00F14C62" w:rsidP="00F14C62">
      <w:pPr>
        <w:numPr>
          <w:ilvl w:val="0"/>
          <w:numId w:val="4"/>
        </w:numPr>
        <w:spacing w:before="240"/>
        <w:jc w:val="both"/>
        <w:rPr>
          <w:rFonts w:cstheme="minorHAnsi"/>
          <w:sz w:val="24"/>
          <w:szCs w:val="24"/>
        </w:rPr>
      </w:pPr>
      <w:r w:rsidRPr="007B1971">
        <w:rPr>
          <w:rFonts w:cstheme="minorHAnsi"/>
          <w:sz w:val="24"/>
          <w:szCs w:val="24"/>
        </w:rPr>
        <w:t>o acompanhamento, pela Câmara Municipal, do atendimento às observações constantes do Relatório DGO nº 156/2025.</w:t>
      </w:r>
    </w:p>
    <w:p w14:paraId="3E6604F6" w14:textId="345BC21E" w:rsidR="00F14C62" w:rsidRPr="007B1971" w:rsidRDefault="00F14C62" w:rsidP="00F14C62">
      <w:pPr>
        <w:spacing w:before="240"/>
        <w:ind w:firstLine="1418"/>
        <w:jc w:val="both"/>
        <w:rPr>
          <w:rFonts w:cstheme="minorHAnsi"/>
          <w:sz w:val="24"/>
          <w:szCs w:val="24"/>
        </w:rPr>
      </w:pPr>
      <w:r w:rsidRPr="007B1971">
        <w:rPr>
          <w:rFonts w:cstheme="minorHAnsi"/>
          <w:sz w:val="24"/>
          <w:szCs w:val="24"/>
        </w:rPr>
        <w:lastRenderedPageBreak/>
        <w:t>Dessa forma, no que se refere à documentação exigida para análise, verifica-se que a prestação de contas foi apresentada com todos os anexos legais exigidos, que os resultados orçamentários e financeiros indica</w:t>
      </w:r>
      <w:r w:rsidR="00191B80" w:rsidRPr="007B1971">
        <w:rPr>
          <w:rFonts w:cstheme="minorHAnsi"/>
          <w:sz w:val="24"/>
          <w:szCs w:val="24"/>
        </w:rPr>
        <w:t>ndo</w:t>
      </w:r>
      <w:r w:rsidRPr="007B1971">
        <w:rPr>
          <w:rFonts w:cstheme="minorHAnsi"/>
          <w:sz w:val="24"/>
          <w:szCs w:val="24"/>
        </w:rPr>
        <w:t xml:space="preserve"> superávit e que os limites constitucionais e legais foram devidamente cumpridos. Ademais, considerando que as ressalvas apontadas não se enquadram dentre aquelas aptas a ensejar a rejeição das contas, sugere-se a aprovação das contas do Prefeito Municipal relativas ao exercício de 2024.</w:t>
      </w:r>
    </w:p>
    <w:p w14:paraId="31B9092D" w14:textId="3F69E372" w:rsidR="00154320" w:rsidRPr="007B1971" w:rsidRDefault="005B0CE7" w:rsidP="005B0CE7">
      <w:pPr>
        <w:ind w:firstLine="1418"/>
        <w:jc w:val="both"/>
        <w:rPr>
          <w:rFonts w:cstheme="minorHAnsi"/>
          <w:sz w:val="24"/>
          <w:szCs w:val="24"/>
        </w:rPr>
      </w:pPr>
      <w:r w:rsidRPr="007B1971">
        <w:rPr>
          <w:rFonts w:cstheme="minorHAnsi"/>
          <w:sz w:val="24"/>
          <w:szCs w:val="24"/>
        </w:rPr>
        <w:t xml:space="preserve"> </w:t>
      </w:r>
    </w:p>
    <w:p w14:paraId="473C327E" w14:textId="1A584105" w:rsidR="002D6ECF" w:rsidRPr="007B1971" w:rsidRDefault="004A4B6F" w:rsidP="002437D9">
      <w:pPr>
        <w:jc w:val="right"/>
        <w:rPr>
          <w:rFonts w:cstheme="minorHAnsi"/>
          <w:sz w:val="24"/>
          <w:szCs w:val="24"/>
        </w:rPr>
      </w:pPr>
      <w:r w:rsidRPr="007B1971">
        <w:rPr>
          <w:rFonts w:cstheme="minorHAnsi"/>
          <w:sz w:val="24"/>
          <w:szCs w:val="24"/>
        </w:rPr>
        <w:t xml:space="preserve">Schroeder, </w:t>
      </w:r>
      <w:r w:rsidR="00C62173" w:rsidRPr="007B1971">
        <w:rPr>
          <w:rFonts w:cstheme="minorHAnsi"/>
          <w:sz w:val="24"/>
          <w:szCs w:val="24"/>
        </w:rPr>
        <w:t>1</w:t>
      </w:r>
      <w:r w:rsidR="00103A0A" w:rsidRPr="007B1971">
        <w:rPr>
          <w:rFonts w:cstheme="minorHAnsi"/>
          <w:sz w:val="24"/>
          <w:szCs w:val="24"/>
        </w:rPr>
        <w:t>5</w:t>
      </w:r>
      <w:r w:rsidR="00071A23" w:rsidRPr="007B1971">
        <w:rPr>
          <w:rFonts w:cstheme="minorHAnsi"/>
          <w:sz w:val="24"/>
          <w:szCs w:val="24"/>
        </w:rPr>
        <w:t xml:space="preserve"> </w:t>
      </w:r>
      <w:r w:rsidR="002D6ECF" w:rsidRPr="007B1971">
        <w:rPr>
          <w:rFonts w:cstheme="minorHAnsi"/>
          <w:sz w:val="24"/>
          <w:szCs w:val="24"/>
        </w:rPr>
        <w:t xml:space="preserve">de </w:t>
      </w:r>
      <w:r w:rsidR="00103A0A" w:rsidRPr="007B1971">
        <w:rPr>
          <w:rFonts w:cstheme="minorHAnsi"/>
          <w:sz w:val="24"/>
          <w:szCs w:val="24"/>
        </w:rPr>
        <w:t>deze</w:t>
      </w:r>
      <w:r w:rsidR="00C62173" w:rsidRPr="007B1971">
        <w:rPr>
          <w:rFonts w:cstheme="minorHAnsi"/>
          <w:sz w:val="24"/>
          <w:szCs w:val="24"/>
        </w:rPr>
        <w:t>m</w:t>
      </w:r>
      <w:r w:rsidR="00415F1B" w:rsidRPr="007B1971">
        <w:rPr>
          <w:rFonts w:cstheme="minorHAnsi"/>
          <w:sz w:val="24"/>
          <w:szCs w:val="24"/>
        </w:rPr>
        <w:t>bro</w:t>
      </w:r>
      <w:r w:rsidR="002D6ECF" w:rsidRPr="007B1971">
        <w:rPr>
          <w:rFonts w:cstheme="minorHAnsi"/>
          <w:sz w:val="24"/>
          <w:szCs w:val="24"/>
        </w:rPr>
        <w:t xml:space="preserve"> de 20</w:t>
      </w:r>
      <w:r w:rsidR="00D64D6A" w:rsidRPr="007B1971">
        <w:rPr>
          <w:rFonts w:cstheme="minorHAnsi"/>
          <w:sz w:val="24"/>
          <w:szCs w:val="24"/>
        </w:rPr>
        <w:t>2</w:t>
      </w:r>
      <w:r w:rsidR="00103A0A" w:rsidRPr="007B1971">
        <w:rPr>
          <w:rFonts w:cstheme="minorHAnsi"/>
          <w:sz w:val="24"/>
          <w:szCs w:val="24"/>
        </w:rPr>
        <w:t>5</w:t>
      </w:r>
      <w:r w:rsidR="00D64D6A" w:rsidRPr="007B1971">
        <w:rPr>
          <w:rFonts w:cstheme="minorHAnsi"/>
          <w:sz w:val="24"/>
          <w:szCs w:val="24"/>
        </w:rPr>
        <w:t>.</w:t>
      </w:r>
    </w:p>
    <w:p w14:paraId="6B69EDA1" w14:textId="77777777" w:rsidR="002437D9" w:rsidRPr="007B1971" w:rsidRDefault="002437D9" w:rsidP="002437D9">
      <w:pPr>
        <w:spacing w:after="0"/>
        <w:jc w:val="center"/>
        <w:rPr>
          <w:rFonts w:cstheme="minorHAnsi"/>
          <w:sz w:val="24"/>
          <w:szCs w:val="24"/>
        </w:rPr>
      </w:pPr>
    </w:p>
    <w:p w14:paraId="59CE1BDE" w14:textId="77777777" w:rsidR="004A4B6F" w:rsidRPr="007B1971" w:rsidRDefault="004A4B6F" w:rsidP="002437D9">
      <w:pPr>
        <w:spacing w:after="0"/>
        <w:jc w:val="center"/>
        <w:rPr>
          <w:rFonts w:cstheme="minorHAnsi"/>
          <w:sz w:val="24"/>
          <w:szCs w:val="24"/>
        </w:rPr>
      </w:pPr>
    </w:p>
    <w:p w14:paraId="279A372F" w14:textId="77777777" w:rsidR="007F27FB" w:rsidRPr="007B1971" w:rsidRDefault="007F27FB" w:rsidP="002437D9">
      <w:pPr>
        <w:spacing w:after="0"/>
        <w:jc w:val="center"/>
        <w:rPr>
          <w:rFonts w:cstheme="minorHAnsi"/>
          <w:sz w:val="24"/>
          <w:szCs w:val="24"/>
        </w:rPr>
      </w:pPr>
    </w:p>
    <w:p w14:paraId="5CF57397" w14:textId="77777777" w:rsidR="007F27FB" w:rsidRPr="007B1971" w:rsidRDefault="007F27FB" w:rsidP="002437D9">
      <w:pPr>
        <w:spacing w:after="0"/>
        <w:jc w:val="center"/>
        <w:rPr>
          <w:rFonts w:cstheme="minorHAnsi"/>
          <w:sz w:val="24"/>
          <w:szCs w:val="24"/>
        </w:rPr>
      </w:pPr>
    </w:p>
    <w:p w14:paraId="112E4AC7" w14:textId="77777777" w:rsidR="00FA073A" w:rsidRPr="007B1971" w:rsidRDefault="00FA073A" w:rsidP="002437D9">
      <w:pPr>
        <w:spacing w:after="0"/>
        <w:jc w:val="center"/>
        <w:rPr>
          <w:rFonts w:cstheme="minorHAnsi"/>
          <w:sz w:val="24"/>
          <w:szCs w:val="24"/>
        </w:rPr>
      </w:pPr>
    </w:p>
    <w:p w14:paraId="53100085" w14:textId="77777777" w:rsidR="00595099" w:rsidRPr="007B1971" w:rsidRDefault="00595099" w:rsidP="002437D9">
      <w:pPr>
        <w:spacing w:after="0"/>
        <w:jc w:val="center"/>
        <w:rPr>
          <w:rFonts w:cstheme="minorHAnsi"/>
          <w:sz w:val="24"/>
          <w:szCs w:val="24"/>
        </w:rPr>
      </w:pPr>
    </w:p>
    <w:p w14:paraId="27F0C53C" w14:textId="77777777" w:rsidR="002D6ECF" w:rsidRPr="007B1971" w:rsidRDefault="002D6ECF" w:rsidP="002437D9">
      <w:pPr>
        <w:spacing w:after="0"/>
        <w:jc w:val="center"/>
        <w:rPr>
          <w:rFonts w:cstheme="minorHAnsi"/>
          <w:sz w:val="24"/>
          <w:szCs w:val="24"/>
        </w:rPr>
      </w:pPr>
      <w:r w:rsidRPr="007B1971">
        <w:rPr>
          <w:rFonts w:cstheme="minorHAnsi"/>
          <w:sz w:val="24"/>
          <w:szCs w:val="24"/>
        </w:rPr>
        <w:t>Viviane Lessmann</w:t>
      </w:r>
    </w:p>
    <w:p w14:paraId="5ACB5D3F" w14:textId="77777777" w:rsidR="002D6ECF" w:rsidRPr="007B1971" w:rsidRDefault="002D6ECF" w:rsidP="002437D9">
      <w:pPr>
        <w:spacing w:after="0"/>
        <w:jc w:val="center"/>
        <w:rPr>
          <w:rFonts w:cstheme="minorHAnsi"/>
          <w:sz w:val="24"/>
          <w:szCs w:val="24"/>
        </w:rPr>
      </w:pPr>
      <w:r w:rsidRPr="007B1971">
        <w:rPr>
          <w:rFonts w:cstheme="minorHAnsi"/>
          <w:sz w:val="24"/>
          <w:szCs w:val="24"/>
        </w:rPr>
        <w:t>Responsável</w:t>
      </w:r>
      <w:r w:rsidR="002437D9" w:rsidRPr="007B1971">
        <w:rPr>
          <w:rFonts w:cstheme="minorHAnsi"/>
          <w:sz w:val="24"/>
          <w:szCs w:val="24"/>
        </w:rPr>
        <w:t xml:space="preserve"> pelo Controle Interno</w:t>
      </w:r>
    </w:p>
    <w:p w14:paraId="0AE7778F" w14:textId="77777777" w:rsidR="00137B4D" w:rsidRPr="007B1971" w:rsidRDefault="00137B4D" w:rsidP="002437D9">
      <w:pPr>
        <w:spacing w:after="0"/>
        <w:jc w:val="center"/>
        <w:rPr>
          <w:rFonts w:cstheme="minorHAnsi"/>
          <w:sz w:val="24"/>
          <w:szCs w:val="24"/>
        </w:rPr>
      </w:pPr>
    </w:p>
    <w:p w14:paraId="44EAAD38" w14:textId="77777777" w:rsidR="00137B4D" w:rsidRPr="007B1971" w:rsidRDefault="00137B4D" w:rsidP="002437D9">
      <w:pPr>
        <w:spacing w:after="0"/>
        <w:jc w:val="center"/>
        <w:rPr>
          <w:rFonts w:cstheme="minorHAnsi"/>
          <w:sz w:val="24"/>
          <w:szCs w:val="24"/>
        </w:rPr>
      </w:pPr>
    </w:p>
    <w:sectPr w:rsidR="00137B4D" w:rsidRPr="007B1971" w:rsidSect="002250C0">
      <w:headerReference w:type="default" r:id="rId9"/>
      <w:footerReference w:type="default" r:id="rId10"/>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36CF" w14:textId="77777777" w:rsidR="00652F55" w:rsidRDefault="00652F55" w:rsidP="00A144E5">
      <w:pPr>
        <w:spacing w:after="0" w:line="240" w:lineRule="auto"/>
      </w:pPr>
      <w:r>
        <w:separator/>
      </w:r>
    </w:p>
  </w:endnote>
  <w:endnote w:type="continuationSeparator" w:id="0">
    <w:p w14:paraId="2AE72A58" w14:textId="77777777" w:rsidR="00652F55" w:rsidRDefault="00652F55" w:rsidP="00A1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767623"/>
      <w:docPartObj>
        <w:docPartGallery w:val="Page Numbers (Bottom of Page)"/>
        <w:docPartUnique/>
      </w:docPartObj>
    </w:sdtPr>
    <w:sdtContent>
      <w:p w14:paraId="7A50A093" w14:textId="1857E578" w:rsidR="007F1CC2" w:rsidRDefault="007F1CC2" w:rsidP="00F01220">
        <w:pPr>
          <w:pStyle w:val="Rodap"/>
          <w:jc w:val="right"/>
        </w:pPr>
      </w:p>
      <w:p w14:paraId="7ECDA1D6" w14:textId="77777777" w:rsidR="00F01220" w:rsidRDefault="007F1CC2">
        <w:pPr>
          <w:pStyle w:val="Rodap"/>
          <w:jc w:val="center"/>
        </w:pPr>
        <w:r>
          <w:fldChar w:fldCharType="begin"/>
        </w:r>
        <w:r>
          <w:instrText>PAGE   \* MERGEFORMAT</w:instrText>
        </w:r>
        <w:r>
          <w:fldChar w:fldCharType="separate"/>
        </w:r>
        <w:r>
          <w:t>2</w:t>
        </w:r>
        <w:r>
          <w:fldChar w:fldCharType="end"/>
        </w:r>
        <w:r>
          <w:t>/3</w:t>
        </w:r>
      </w:p>
      <w:p w14:paraId="685C3A32" w14:textId="77777777" w:rsidR="00F01220" w:rsidRDefault="00F01220">
        <w:pPr>
          <w:pStyle w:val="Rodap"/>
          <w:jc w:val="center"/>
        </w:pPr>
      </w:p>
      <w:p w14:paraId="18FC7B75" w14:textId="77777777" w:rsidR="00F01220" w:rsidRPr="00527DCC" w:rsidRDefault="00F01220" w:rsidP="00F01220">
        <w:pPr>
          <w:pStyle w:val="Rodap"/>
          <w:jc w:val="center"/>
          <w:rPr>
            <w:sz w:val="20"/>
            <w:szCs w:val="20"/>
          </w:rPr>
        </w:pPr>
        <w:r>
          <w:rPr>
            <w:sz w:val="20"/>
            <w:szCs w:val="20"/>
          </w:rPr>
          <w:t>Avenida dos Imigrantes</w:t>
        </w:r>
        <w:r w:rsidRPr="00527DCC">
          <w:rPr>
            <w:sz w:val="20"/>
            <w:szCs w:val="20"/>
          </w:rPr>
          <w:t>, n.</w:t>
        </w:r>
        <w:r>
          <w:rPr>
            <w:sz w:val="20"/>
            <w:szCs w:val="20"/>
          </w:rPr>
          <w:t>º</w:t>
        </w:r>
        <w:r w:rsidRPr="00527DCC">
          <w:rPr>
            <w:sz w:val="20"/>
            <w:szCs w:val="20"/>
          </w:rPr>
          <w:t xml:space="preserve"> </w:t>
        </w:r>
        <w:r>
          <w:rPr>
            <w:sz w:val="20"/>
            <w:szCs w:val="20"/>
          </w:rPr>
          <w:t>2.520</w:t>
        </w:r>
        <w:r w:rsidRPr="00527DCC">
          <w:rPr>
            <w:sz w:val="20"/>
            <w:szCs w:val="20"/>
          </w:rPr>
          <w:t xml:space="preserve"> –</w:t>
        </w:r>
        <w:r>
          <w:rPr>
            <w:sz w:val="20"/>
            <w:szCs w:val="20"/>
          </w:rPr>
          <w:t xml:space="preserve"> </w:t>
        </w:r>
        <w:r w:rsidRPr="00527DCC">
          <w:rPr>
            <w:sz w:val="20"/>
            <w:szCs w:val="20"/>
          </w:rPr>
          <w:t>Centro –</w:t>
        </w:r>
        <w:r>
          <w:rPr>
            <w:sz w:val="20"/>
            <w:szCs w:val="20"/>
          </w:rPr>
          <w:t xml:space="preserve"> CEP: </w:t>
        </w:r>
        <w:r w:rsidRPr="00527DCC">
          <w:rPr>
            <w:sz w:val="20"/>
            <w:szCs w:val="20"/>
          </w:rPr>
          <w:t>89275-000 – Schroeder – Santa Catarina – Fone/</w:t>
        </w:r>
        <w:r>
          <w:rPr>
            <w:sz w:val="20"/>
            <w:szCs w:val="20"/>
          </w:rPr>
          <w:t xml:space="preserve">Fax (47) 3374-1410/3370-4845 </w:t>
        </w:r>
        <w:r w:rsidRPr="00527DCC">
          <w:rPr>
            <w:sz w:val="20"/>
            <w:szCs w:val="20"/>
          </w:rPr>
          <w:t>–</w:t>
        </w:r>
        <w:r>
          <w:rPr>
            <w:sz w:val="20"/>
            <w:szCs w:val="20"/>
          </w:rPr>
          <w:t xml:space="preserve"> </w:t>
        </w:r>
        <w:hyperlink r:id="rId1" w:history="1">
          <w:r w:rsidRPr="007B1971">
            <w:rPr>
              <w:rStyle w:val="Hyperlink"/>
              <w:color w:val="auto"/>
              <w:sz w:val="20"/>
              <w:szCs w:val="20"/>
            </w:rPr>
            <w:t>www.camaraschroeder.sc.leg.br</w:t>
          </w:r>
        </w:hyperlink>
        <w:r w:rsidRPr="007B1971">
          <w:rPr>
            <w:sz w:val="20"/>
            <w:szCs w:val="20"/>
          </w:rPr>
          <w:t xml:space="preserve"> </w:t>
        </w:r>
        <w:r w:rsidRPr="00527DCC">
          <w:rPr>
            <w:sz w:val="20"/>
            <w:szCs w:val="20"/>
          </w:rPr>
          <w:t xml:space="preserve">– </w:t>
        </w:r>
        <w:r>
          <w:rPr>
            <w:sz w:val="20"/>
            <w:szCs w:val="20"/>
          </w:rPr>
          <w:t>ca</w:t>
        </w:r>
        <w:r w:rsidRPr="00527DCC">
          <w:rPr>
            <w:sz w:val="20"/>
            <w:szCs w:val="20"/>
          </w:rPr>
          <w:t>mara@schroeder.sc.</w:t>
        </w:r>
        <w:r>
          <w:rPr>
            <w:sz w:val="20"/>
            <w:szCs w:val="20"/>
          </w:rPr>
          <w:t>leg</w:t>
        </w:r>
        <w:r w:rsidRPr="00527DCC">
          <w:rPr>
            <w:sz w:val="20"/>
            <w:szCs w:val="20"/>
          </w:rPr>
          <w:t>.br</w:t>
        </w:r>
      </w:p>
      <w:p w14:paraId="0A09187B" w14:textId="095DA3A9" w:rsidR="007F1CC2" w:rsidRDefault="00000000">
        <w:pPr>
          <w:pStyle w:val="Rodap"/>
          <w:jc w:val="center"/>
        </w:pPr>
      </w:p>
    </w:sdtContent>
  </w:sdt>
  <w:p w14:paraId="2BFF8A19" w14:textId="77777777" w:rsidR="007F1CC2" w:rsidRPr="00527DCC" w:rsidRDefault="007F1CC2" w:rsidP="007F1CC2">
    <w:pPr>
      <w:pStyle w:val="Rodap"/>
      <w:tabs>
        <w:tab w:val="left" w:pos="90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4834" w14:textId="77777777" w:rsidR="00652F55" w:rsidRDefault="00652F55" w:rsidP="00A144E5">
      <w:pPr>
        <w:spacing w:after="0" w:line="240" w:lineRule="auto"/>
      </w:pPr>
      <w:r>
        <w:separator/>
      </w:r>
    </w:p>
  </w:footnote>
  <w:footnote w:type="continuationSeparator" w:id="0">
    <w:p w14:paraId="656F445C" w14:textId="77777777" w:rsidR="00652F55" w:rsidRDefault="00652F55" w:rsidP="00A1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242A" w14:textId="572DB853" w:rsidR="007F1CC2" w:rsidRDefault="007F1CC2" w:rsidP="007F1CC2">
    <w:pPr>
      <w:pStyle w:val="Estilo"/>
      <w:rPr>
        <w:sz w:val="20"/>
        <w:szCs w:val="20"/>
      </w:rPr>
    </w:pPr>
    <w:r>
      <w:rPr>
        <w:noProof/>
        <w:sz w:val="20"/>
        <w:szCs w:val="20"/>
      </w:rPr>
      <w:drawing>
        <wp:anchor distT="0" distB="0" distL="114300" distR="114300" simplePos="0" relativeHeight="251659264" behindDoc="1" locked="0" layoutInCell="1" allowOverlap="1" wp14:anchorId="4BFEA24F" wp14:editId="02A58F90">
          <wp:simplePos x="0" y="0"/>
          <wp:positionH relativeFrom="margin">
            <wp:posOffset>-208280</wp:posOffset>
          </wp:positionH>
          <wp:positionV relativeFrom="paragraph">
            <wp:posOffset>-128905</wp:posOffset>
          </wp:positionV>
          <wp:extent cx="821690" cy="1036320"/>
          <wp:effectExtent l="0" t="0" r="0" b="0"/>
          <wp:wrapSquare wrapText="bothSides"/>
          <wp:docPr id="906972131" name="Imagem 90697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21690" cy="1036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E723F7" w14:textId="77777777" w:rsidR="007F1CC2" w:rsidRDefault="007F1CC2" w:rsidP="007F1CC2">
    <w:pPr>
      <w:pStyle w:val="Estilo"/>
      <w:ind w:left="1276"/>
      <w:rPr>
        <w:sz w:val="20"/>
        <w:szCs w:val="20"/>
      </w:rPr>
    </w:pPr>
    <w:r>
      <w:rPr>
        <w:noProof/>
      </w:rPr>
      <w:drawing>
        <wp:anchor distT="0" distB="0" distL="114300" distR="114300" simplePos="0" relativeHeight="251660288" behindDoc="0" locked="0" layoutInCell="1" allowOverlap="1" wp14:anchorId="24813924" wp14:editId="0C79EBE8">
          <wp:simplePos x="0" y="0"/>
          <wp:positionH relativeFrom="column">
            <wp:posOffset>700405</wp:posOffset>
          </wp:positionH>
          <wp:positionV relativeFrom="paragraph">
            <wp:posOffset>27940</wp:posOffset>
          </wp:positionV>
          <wp:extent cx="708025" cy="1126490"/>
          <wp:effectExtent l="0" t="0" r="0" b="0"/>
          <wp:wrapSquare wrapText="bothSides"/>
          <wp:docPr id="2069911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11418"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1126490"/>
                  </a:xfrm>
                  <a:prstGeom prst="rect">
                    <a:avLst/>
                  </a:prstGeom>
                </pic:spPr>
              </pic:pic>
            </a:graphicData>
          </a:graphic>
          <wp14:sizeRelH relativeFrom="page">
            <wp14:pctWidth>0</wp14:pctWidth>
          </wp14:sizeRelH>
          <wp14:sizeRelV relativeFrom="page">
            <wp14:pctHeight>0</wp14:pctHeight>
          </wp14:sizeRelV>
        </wp:anchor>
      </w:drawing>
    </w:r>
  </w:p>
  <w:p w14:paraId="405BAA39" w14:textId="77777777" w:rsidR="007F1CC2" w:rsidRDefault="007F1CC2" w:rsidP="007F1CC2">
    <w:pPr>
      <w:pStyle w:val="Estilo"/>
      <w:ind w:left="1276"/>
      <w:rPr>
        <w:sz w:val="20"/>
        <w:szCs w:val="20"/>
      </w:rPr>
    </w:pPr>
  </w:p>
  <w:p w14:paraId="179E3157" w14:textId="77777777" w:rsidR="007F1CC2" w:rsidRDefault="007F1CC2" w:rsidP="007F1CC2">
    <w:pPr>
      <w:pStyle w:val="Estilo"/>
      <w:ind w:left="1276"/>
      <w:rPr>
        <w:sz w:val="20"/>
        <w:szCs w:val="20"/>
      </w:rPr>
    </w:pPr>
  </w:p>
  <w:p w14:paraId="2AD787E9" w14:textId="77777777" w:rsidR="007F1CC2" w:rsidRDefault="007F1CC2" w:rsidP="007F1CC2">
    <w:pPr>
      <w:pStyle w:val="Estilo"/>
      <w:ind w:left="1276"/>
      <w:rPr>
        <w:sz w:val="20"/>
        <w:szCs w:val="20"/>
      </w:rPr>
    </w:pPr>
    <w:r>
      <w:rPr>
        <w:sz w:val="20"/>
        <w:szCs w:val="20"/>
      </w:rPr>
      <w:t xml:space="preserve">    Estado de Santa Catarina</w:t>
    </w:r>
  </w:p>
  <w:p w14:paraId="2985BD0E" w14:textId="77777777" w:rsidR="007F1CC2" w:rsidRPr="007E15F1" w:rsidRDefault="007F1CC2" w:rsidP="007F1CC2">
    <w:pPr>
      <w:pStyle w:val="Estilo"/>
      <w:spacing w:after="360"/>
      <w:ind w:left="1276"/>
      <w:rPr>
        <w:sz w:val="20"/>
        <w:szCs w:val="20"/>
      </w:rPr>
    </w:pPr>
    <w:r>
      <w:rPr>
        <w:b/>
        <w:bCs/>
        <w:sz w:val="27"/>
        <w:szCs w:val="27"/>
      </w:rPr>
      <w:t xml:space="preserve">   CÂMARA MUNICIPAL DE SCHROEDER </w:t>
    </w:r>
  </w:p>
  <w:p w14:paraId="0AB27989" w14:textId="77777777" w:rsidR="007F1CC2" w:rsidRDefault="007F1CC2" w:rsidP="007F1CC2">
    <w:pPr>
      <w:pStyle w:val="Cabealho"/>
    </w:pPr>
  </w:p>
  <w:p w14:paraId="7BED4020" w14:textId="77777777" w:rsidR="007F1CC2" w:rsidRDefault="007F1CC2" w:rsidP="007F1CC2">
    <w:pPr>
      <w:pStyle w:val="Cabealho"/>
    </w:pPr>
  </w:p>
  <w:p w14:paraId="7D77C298" w14:textId="33E79AE3" w:rsidR="007F1CC2" w:rsidRDefault="007F1CC2">
    <w:pPr>
      <w:pStyle w:val="Cabealho"/>
    </w:pPr>
  </w:p>
  <w:p w14:paraId="4DEF00B6" w14:textId="77777777" w:rsidR="007F1CC2" w:rsidRDefault="007F1C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792"/>
    <w:multiLevelType w:val="multilevel"/>
    <w:tmpl w:val="BB9CEC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D022D"/>
    <w:multiLevelType w:val="multilevel"/>
    <w:tmpl w:val="58D2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26307"/>
    <w:multiLevelType w:val="multilevel"/>
    <w:tmpl w:val="AAC01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185AE7"/>
    <w:multiLevelType w:val="multilevel"/>
    <w:tmpl w:val="284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38171">
    <w:abstractNumId w:val="1"/>
  </w:num>
  <w:num w:numId="2" w16cid:durableId="379598490">
    <w:abstractNumId w:val="2"/>
  </w:num>
  <w:num w:numId="3" w16cid:durableId="666440300">
    <w:abstractNumId w:val="0"/>
  </w:num>
  <w:num w:numId="4" w16cid:durableId="1049917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7F"/>
    <w:rsid w:val="00002801"/>
    <w:rsid w:val="00003088"/>
    <w:rsid w:val="00005BB0"/>
    <w:rsid w:val="00010101"/>
    <w:rsid w:val="00012E7E"/>
    <w:rsid w:val="00026738"/>
    <w:rsid w:val="00036869"/>
    <w:rsid w:val="00045FDB"/>
    <w:rsid w:val="00046159"/>
    <w:rsid w:val="00052E9F"/>
    <w:rsid w:val="00067922"/>
    <w:rsid w:val="000711F4"/>
    <w:rsid w:val="00071A23"/>
    <w:rsid w:val="000831F1"/>
    <w:rsid w:val="000859B6"/>
    <w:rsid w:val="000A34BA"/>
    <w:rsid w:val="000A49CF"/>
    <w:rsid w:val="000B4D8F"/>
    <w:rsid w:val="000B7C64"/>
    <w:rsid w:val="000B7F89"/>
    <w:rsid w:val="000C5C77"/>
    <w:rsid w:val="000E1D13"/>
    <w:rsid w:val="000E5FEE"/>
    <w:rsid w:val="000E73FC"/>
    <w:rsid w:val="00102D9E"/>
    <w:rsid w:val="00103A0A"/>
    <w:rsid w:val="001311BF"/>
    <w:rsid w:val="00136623"/>
    <w:rsid w:val="00137B4D"/>
    <w:rsid w:val="00140D09"/>
    <w:rsid w:val="00142BD2"/>
    <w:rsid w:val="0014324C"/>
    <w:rsid w:val="00143DC5"/>
    <w:rsid w:val="001523A0"/>
    <w:rsid w:val="001537FF"/>
    <w:rsid w:val="00154320"/>
    <w:rsid w:val="00191B80"/>
    <w:rsid w:val="001A786B"/>
    <w:rsid w:val="001B7AF4"/>
    <w:rsid w:val="001B7FAE"/>
    <w:rsid w:val="001E35A5"/>
    <w:rsid w:val="00211000"/>
    <w:rsid w:val="002117DF"/>
    <w:rsid w:val="00214B8E"/>
    <w:rsid w:val="00217E92"/>
    <w:rsid w:val="00221B41"/>
    <w:rsid w:val="002250C0"/>
    <w:rsid w:val="0023580B"/>
    <w:rsid w:val="002361B3"/>
    <w:rsid w:val="002437D9"/>
    <w:rsid w:val="00257528"/>
    <w:rsid w:val="00264137"/>
    <w:rsid w:val="00270157"/>
    <w:rsid w:val="00272C99"/>
    <w:rsid w:val="00276930"/>
    <w:rsid w:val="00281F5C"/>
    <w:rsid w:val="0028370C"/>
    <w:rsid w:val="0028584C"/>
    <w:rsid w:val="00285B4A"/>
    <w:rsid w:val="002920A6"/>
    <w:rsid w:val="00293C1B"/>
    <w:rsid w:val="002A460C"/>
    <w:rsid w:val="002A4A04"/>
    <w:rsid w:val="002D2775"/>
    <w:rsid w:val="002D4691"/>
    <w:rsid w:val="002D6ECF"/>
    <w:rsid w:val="002E047E"/>
    <w:rsid w:val="002F0D38"/>
    <w:rsid w:val="002F3874"/>
    <w:rsid w:val="003133E4"/>
    <w:rsid w:val="003216C1"/>
    <w:rsid w:val="003247B9"/>
    <w:rsid w:val="00361D0B"/>
    <w:rsid w:val="00363695"/>
    <w:rsid w:val="00363F89"/>
    <w:rsid w:val="003643DC"/>
    <w:rsid w:val="00367DC8"/>
    <w:rsid w:val="00370BBF"/>
    <w:rsid w:val="003754BB"/>
    <w:rsid w:val="003808C5"/>
    <w:rsid w:val="0038140E"/>
    <w:rsid w:val="0038363D"/>
    <w:rsid w:val="0038663D"/>
    <w:rsid w:val="003B152C"/>
    <w:rsid w:val="003B77A0"/>
    <w:rsid w:val="003C45D5"/>
    <w:rsid w:val="003C47AC"/>
    <w:rsid w:val="003C664A"/>
    <w:rsid w:val="003F276E"/>
    <w:rsid w:val="00405761"/>
    <w:rsid w:val="0040580C"/>
    <w:rsid w:val="00407D70"/>
    <w:rsid w:val="00412389"/>
    <w:rsid w:val="00413AFC"/>
    <w:rsid w:val="00415F1B"/>
    <w:rsid w:val="00417128"/>
    <w:rsid w:val="004173B0"/>
    <w:rsid w:val="0042607E"/>
    <w:rsid w:val="00427021"/>
    <w:rsid w:val="00437E2C"/>
    <w:rsid w:val="00454F37"/>
    <w:rsid w:val="00474CEB"/>
    <w:rsid w:val="00477A4B"/>
    <w:rsid w:val="004806E5"/>
    <w:rsid w:val="004870BD"/>
    <w:rsid w:val="004917C4"/>
    <w:rsid w:val="00493A34"/>
    <w:rsid w:val="004A00A1"/>
    <w:rsid w:val="004A4B6F"/>
    <w:rsid w:val="004B22E4"/>
    <w:rsid w:val="004C30B0"/>
    <w:rsid w:val="004C53B3"/>
    <w:rsid w:val="004D059B"/>
    <w:rsid w:val="004D3926"/>
    <w:rsid w:val="004E0658"/>
    <w:rsid w:val="004E7795"/>
    <w:rsid w:val="004F633F"/>
    <w:rsid w:val="00502D5C"/>
    <w:rsid w:val="00502FB4"/>
    <w:rsid w:val="0050490F"/>
    <w:rsid w:val="00515DC6"/>
    <w:rsid w:val="00521C58"/>
    <w:rsid w:val="00523FCE"/>
    <w:rsid w:val="00532681"/>
    <w:rsid w:val="00537612"/>
    <w:rsid w:val="005415DB"/>
    <w:rsid w:val="0054591D"/>
    <w:rsid w:val="00550DDB"/>
    <w:rsid w:val="005643D2"/>
    <w:rsid w:val="00564CA8"/>
    <w:rsid w:val="00566854"/>
    <w:rsid w:val="00567B51"/>
    <w:rsid w:val="005704F2"/>
    <w:rsid w:val="00571D0D"/>
    <w:rsid w:val="005729F3"/>
    <w:rsid w:val="00573A6C"/>
    <w:rsid w:val="00577F5E"/>
    <w:rsid w:val="005877CB"/>
    <w:rsid w:val="00594371"/>
    <w:rsid w:val="00595099"/>
    <w:rsid w:val="005A14DE"/>
    <w:rsid w:val="005A543E"/>
    <w:rsid w:val="005A7747"/>
    <w:rsid w:val="005B0A46"/>
    <w:rsid w:val="005B0CE7"/>
    <w:rsid w:val="00600AF3"/>
    <w:rsid w:val="00600EF1"/>
    <w:rsid w:val="00601B1D"/>
    <w:rsid w:val="00601F9E"/>
    <w:rsid w:val="006049AE"/>
    <w:rsid w:val="00621A04"/>
    <w:rsid w:val="00623CA9"/>
    <w:rsid w:val="00627953"/>
    <w:rsid w:val="00630ECA"/>
    <w:rsid w:val="00635DC0"/>
    <w:rsid w:val="00636487"/>
    <w:rsid w:val="006472B9"/>
    <w:rsid w:val="00652F55"/>
    <w:rsid w:val="00681FB3"/>
    <w:rsid w:val="00682729"/>
    <w:rsid w:val="00683F4E"/>
    <w:rsid w:val="00692388"/>
    <w:rsid w:val="0069488F"/>
    <w:rsid w:val="0069532C"/>
    <w:rsid w:val="006B1376"/>
    <w:rsid w:val="006D1039"/>
    <w:rsid w:val="006D7378"/>
    <w:rsid w:val="006D7D44"/>
    <w:rsid w:val="006E0246"/>
    <w:rsid w:val="006E4569"/>
    <w:rsid w:val="006F265D"/>
    <w:rsid w:val="00700F24"/>
    <w:rsid w:val="0070123C"/>
    <w:rsid w:val="00713F87"/>
    <w:rsid w:val="00716160"/>
    <w:rsid w:val="007213D4"/>
    <w:rsid w:val="00725012"/>
    <w:rsid w:val="007618D9"/>
    <w:rsid w:val="00764259"/>
    <w:rsid w:val="0077175D"/>
    <w:rsid w:val="00773E7F"/>
    <w:rsid w:val="0078208E"/>
    <w:rsid w:val="00793F9B"/>
    <w:rsid w:val="007A393E"/>
    <w:rsid w:val="007A51F8"/>
    <w:rsid w:val="007A7515"/>
    <w:rsid w:val="007B0FE9"/>
    <w:rsid w:val="007B1971"/>
    <w:rsid w:val="007B1A31"/>
    <w:rsid w:val="007C70EA"/>
    <w:rsid w:val="007D0259"/>
    <w:rsid w:val="007E35BE"/>
    <w:rsid w:val="007F1CC2"/>
    <w:rsid w:val="007F27FB"/>
    <w:rsid w:val="007F3030"/>
    <w:rsid w:val="007F7006"/>
    <w:rsid w:val="00805024"/>
    <w:rsid w:val="00806CCB"/>
    <w:rsid w:val="00813BA1"/>
    <w:rsid w:val="00821060"/>
    <w:rsid w:val="00840D06"/>
    <w:rsid w:val="00877B22"/>
    <w:rsid w:val="00890CC0"/>
    <w:rsid w:val="008918ED"/>
    <w:rsid w:val="00895588"/>
    <w:rsid w:val="008959D7"/>
    <w:rsid w:val="00896F15"/>
    <w:rsid w:val="008A31B8"/>
    <w:rsid w:val="008A65B3"/>
    <w:rsid w:val="008C7296"/>
    <w:rsid w:val="008D7CDC"/>
    <w:rsid w:val="008E3BEB"/>
    <w:rsid w:val="008F2926"/>
    <w:rsid w:val="00912C72"/>
    <w:rsid w:val="00914BB1"/>
    <w:rsid w:val="00920891"/>
    <w:rsid w:val="00921820"/>
    <w:rsid w:val="009265CA"/>
    <w:rsid w:val="00980D35"/>
    <w:rsid w:val="00990A0A"/>
    <w:rsid w:val="009975DC"/>
    <w:rsid w:val="009A0BB2"/>
    <w:rsid w:val="009C13EF"/>
    <w:rsid w:val="009C4728"/>
    <w:rsid w:val="009C61AA"/>
    <w:rsid w:val="009D4084"/>
    <w:rsid w:val="009E447F"/>
    <w:rsid w:val="009E5BD4"/>
    <w:rsid w:val="009F1981"/>
    <w:rsid w:val="009F2B47"/>
    <w:rsid w:val="009F34BC"/>
    <w:rsid w:val="009F38D2"/>
    <w:rsid w:val="00A144E5"/>
    <w:rsid w:val="00A1781A"/>
    <w:rsid w:val="00A3460D"/>
    <w:rsid w:val="00A42E95"/>
    <w:rsid w:val="00A51ED2"/>
    <w:rsid w:val="00A52168"/>
    <w:rsid w:val="00A521AD"/>
    <w:rsid w:val="00A531BD"/>
    <w:rsid w:val="00A7573B"/>
    <w:rsid w:val="00A773E6"/>
    <w:rsid w:val="00A83626"/>
    <w:rsid w:val="00A87146"/>
    <w:rsid w:val="00A90AE0"/>
    <w:rsid w:val="00AA27D9"/>
    <w:rsid w:val="00AA5BD2"/>
    <w:rsid w:val="00AB2967"/>
    <w:rsid w:val="00AB3664"/>
    <w:rsid w:val="00AD5C92"/>
    <w:rsid w:val="00AE49EE"/>
    <w:rsid w:val="00B14EA6"/>
    <w:rsid w:val="00B27EEE"/>
    <w:rsid w:val="00B34D2D"/>
    <w:rsid w:val="00B429A9"/>
    <w:rsid w:val="00B43382"/>
    <w:rsid w:val="00B514E2"/>
    <w:rsid w:val="00B71441"/>
    <w:rsid w:val="00B767AC"/>
    <w:rsid w:val="00BA4D49"/>
    <w:rsid w:val="00BA5F01"/>
    <w:rsid w:val="00BA696D"/>
    <w:rsid w:val="00BA7BAA"/>
    <w:rsid w:val="00BC62D1"/>
    <w:rsid w:val="00BD49AC"/>
    <w:rsid w:val="00BD4AD6"/>
    <w:rsid w:val="00BE6090"/>
    <w:rsid w:val="00C00354"/>
    <w:rsid w:val="00C12A86"/>
    <w:rsid w:val="00C24E1B"/>
    <w:rsid w:val="00C4007D"/>
    <w:rsid w:val="00C412CB"/>
    <w:rsid w:val="00C44687"/>
    <w:rsid w:val="00C45DF6"/>
    <w:rsid w:val="00C51DB3"/>
    <w:rsid w:val="00C52C5C"/>
    <w:rsid w:val="00C62173"/>
    <w:rsid w:val="00C74793"/>
    <w:rsid w:val="00CB7209"/>
    <w:rsid w:val="00CD2A83"/>
    <w:rsid w:val="00CD31C3"/>
    <w:rsid w:val="00CD3B3C"/>
    <w:rsid w:val="00CE7C8B"/>
    <w:rsid w:val="00CF1CE6"/>
    <w:rsid w:val="00D00250"/>
    <w:rsid w:val="00D26B60"/>
    <w:rsid w:val="00D5186A"/>
    <w:rsid w:val="00D5700A"/>
    <w:rsid w:val="00D60B5F"/>
    <w:rsid w:val="00D64D6A"/>
    <w:rsid w:val="00D7633F"/>
    <w:rsid w:val="00D92CE2"/>
    <w:rsid w:val="00DA2D0D"/>
    <w:rsid w:val="00DB3313"/>
    <w:rsid w:val="00DC0B47"/>
    <w:rsid w:val="00DC0D25"/>
    <w:rsid w:val="00DC1269"/>
    <w:rsid w:val="00DD7288"/>
    <w:rsid w:val="00DD7B88"/>
    <w:rsid w:val="00DE4FD2"/>
    <w:rsid w:val="00DF4F25"/>
    <w:rsid w:val="00E02509"/>
    <w:rsid w:val="00E0601F"/>
    <w:rsid w:val="00E15F91"/>
    <w:rsid w:val="00E25573"/>
    <w:rsid w:val="00E351C4"/>
    <w:rsid w:val="00E40ABE"/>
    <w:rsid w:val="00E40E2E"/>
    <w:rsid w:val="00E61DF0"/>
    <w:rsid w:val="00E6243A"/>
    <w:rsid w:val="00E632D7"/>
    <w:rsid w:val="00E63F8D"/>
    <w:rsid w:val="00E66B6F"/>
    <w:rsid w:val="00E7290D"/>
    <w:rsid w:val="00E76B8D"/>
    <w:rsid w:val="00E85A09"/>
    <w:rsid w:val="00E90CD8"/>
    <w:rsid w:val="00E916B5"/>
    <w:rsid w:val="00EA4918"/>
    <w:rsid w:val="00EB264F"/>
    <w:rsid w:val="00EB7E98"/>
    <w:rsid w:val="00ED0F65"/>
    <w:rsid w:val="00ED138A"/>
    <w:rsid w:val="00ED234F"/>
    <w:rsid w:val="00ED79ED"/>
    <w:rsid w:val="00ED7BDF"/>
    <w:rsid w:val="00EE652A"/>
    <w:rsid w:val="00EF6681"/>
    <w:rsid w:val="00EF7D35"/>
    <w:rsid w:val="00F01220"/>
    <w:rsid w:val="00F01C84"/>
    <w:rsid w:val="00F0623F"/>
    <w:rsid w:val="00F10747"/>
    <w:rsid w:val="00F11CA0"/>
    <w:rsid w:val="00F14C62"/>
    <w:rsid w:val="00F2016C"/>
    <w:rsid w:val="00F3468A"/>
    <w:rsid w:val="00F355A2"/>
    <w:rsid w:val="00F44B60"/>
    <w:rsid w:val="00F61C04"/>
    <w:rsid w:val="00F63399"/>
    <w:rsid w:val="00F645A9"/>
    <w:rsid w:val="00F659E4"/>
    <w:rsid w:val="00F76B04"/>
    <w:rsid w:val="00F854E5"/>
    <w:rsid w:val="00FA073A"/>
    <w:rsid w:val="00FA4C16"/>
    <w:rsid w:val="00FA7205"/>
    <w:rsid w:val="00FB1062"/>
    <w:rsid w:val="00FB7B22"/>
    <w:rsid w:val="00FC5B35"/>
    <w:rsid w:val="00FC5E92"/>
    <w:rsid w:val="00FC6F0A"/>
    <w:rsid w:val="00FC7072"/>
    <w:rsid w:val="00FD3D39"/>
    <w:rsid w:val="00FD416E"/>
    <w:rsid w:val="00FF7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B740D"/>
  <w15:docId w15:val="{D2AA5BED-72FA-4081-83A0-F7432A64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D7D44"/>
    <w:rPr>
      <w:color w:val="0000FF" w:themeColor="hyperlink"/>
      <w:u w:val="single"/>
    </w:rPr>
  </w:style>
  <w:style w:type="paragraph" w:styleId="Cabealho">
    <w:name w:val="header"/>
    <w:basedOn w:val="Normal"/>
    <w:link w:val="CabealhoChar"/>
    <w:uiPriority w:val="99"/>
    <w:unhideWhenUsed/>
    <w:rsid w:val="00A14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44E5"/>
  </w:style>
  <w:style w:type="paragraph" w:styleId="Rodap">
    <w:name w:val="footer"/>
    <w:basedOn w:val="Normal"/>
    <w:link w:val="RodapChar"/>
    <w:uiPriority w:val="99"/>
    <w:unhideWhenUsed/>
    <w:qFormat/>
    <w:rsid w:val="00A144E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144E5"/>
  </w:style>
  <w:style w:type="paragraph" w:styleId="Textodebalo">
    <w:name w:val="Balloon Text"/>
    <w:basedOn w:val="Normal"/>
    <w:link w:val="TextodebaloChar"/>
    <w:uiPriority w:val="99"/>
    <w:semiHidden/>
    <w:unhideWhenUsed/>
    <w:rsid w:val="000B7C6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C64"/>
    <w:rPr>
      <w:rFonts w:ascii="Segoe UI" w:hAnsi="Segoe UI" w:cs="Segoe UI"/>
      <w:sz w:val="18"/>
      <w:szCs w:val="18"/>
    </w:rPr>
  </w:style>
  <w:style w:type="character" w:styleId="MenoPendente">
    <w:name w:val="Unresolved Mention"/>
    <w:basedOn w:val="Fontepargpadro"/>
    <w:uiPriority w:val="99"/>
    <w:semiHidden/>
    <w:unhideWhenUsed/>
    <w:rsid w:val="00E85A09"/>
    <w:rPr>
      <w:color w:val="605E5C"/>
      <w:shd w:val="clear" w:color="auto" w:fill="E1DFDD"/>
    </w:rPr>
  </w:style>
  <w:style w:type="character" w:styleId="HiperlinkVisitado">
    <w:name w:val="FollowedHyperlink"/>
    <w:basedOn w:val="Fontepargpadro"/>
    <w:uiPriority w:val="99"/>
    <w:semiHidden/>
    <w:unhideWhenUsed/>
    <w:rsid w:val="00272C99"/>
    <w:rPr>
      <w:color w:val="800080" w:themeColor="followedHyperlink"/>
      <w:u w:val="single"/>
    </w:rPr>
  </w:style>
  <w:style w:type="paragraph" w:customStyle="1" w:styleId="Estilo">
    <w:name w:val="Estilo"/>
    <w:rsid w:val="007F1CC2"/>
    <w:pPr>
      <w:widowControl w:val="0"/>
      <w:autoSpaceDE w:val="0"/>
      <w:autoSpaceDN w:val="0"/>
      <w:adjustRightInd w:val="0"/>
      <w:spacing w:after="0" w:line="240" w:lineRule="auto"/>
    </w:pPr>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6635">
      <w:bodyDiv w:val="1"/>
      <w:marLeft w:val="0"/>
      <w:marRight w:val="0"/>
      <w:marTop w:val="0"/>
      <w:marBottom w:val="0"/>
      <w:divBdr>
        <w:top w:val="none" w:sz="0" w:space="0" w:color="auto"/>
        <w:left w:val="none" w:sz="0" w:space="0" w:color="auto"/>
        <w:bottom w:val="none" w:sz="0" w:space="0" w:color="auto"/>
        <w:right w:val="none" w:sz="0" w:space="0" w:color="auto"/>
      </w:divBdr>
    </w:div>
    <w:div w:id="1480270428">
      <w:bodyDiv w:val="1"/>
      <w:marLeft w:val="0"/>
      <w:marRight w:val="0"/>
      <w:marTop w:val="0"/>
      <w:marBottom w:val="0"/>
      <w:divBdr>
        <w:top w:val="none" w:sz="0" w:space="0" w:color="auto"/>
        <w:left w:val="none" w:sz="0" w:space="0" w:color="auto"/>
        <w:bottom w:val="none" w:sz="0" w:space="0" w:color="auto"/>
        <w:right w:val="none" w:sz="0" w:space="0" w:color="auto"/>
      </w:divBdr>
    </w:div>
    <w:div w:id="19486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esc.tc.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F67D7-E75D-422C-905F-7AB397D8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Viviane-pc</dc:creator>
  <cp:lastModifiedBy>Assessor Legislativo</cp:lastModifiedBy>
  <cp:revision>2</cp:revision>
  <cp:lastPrinted>2026-01-22T17:38:00Z</cp:lastPrinted>
  <dcterms:created xsi:type="dcterms:W3CDTF">2026-04-01T17:55:00Z</dcterms:created>
  <dcterms:modified xsi:type="dcterms:W3CDTF">2026-04-01T17:55:00Z</dcterms:modified>
</cp:coreProperties>
</file>