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8C4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67461">
        <w:rPr>
          <w:rFonts w:ascii="Times New (W1)" w:eastAsia="Times New Roman" w:hAnsi="Times New (W1)"/>
          <w:sz w:val="28"/>
          <w:szCs w:val="28"/>
          <w:lang w:eastAsia="pt-BR"/>
        </w:rPr>
        <w:t>088/2021</w:t>
      </w:r>
    </w:p>
    <w:p w14:paraId="4A1CAAC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D0817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037E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ED7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38C69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D027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2270A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D0C8A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AE0DD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256289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E8D438" w14:textId="546E9574" w:rsidR="00CE733D" w:rsidRDefault="00CE733D" w:rsidP="00CE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CE733D"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faixa elevada para travessia de pedestres na Erich </w:t>
      </w:r>
      <w:proofErr w:type="spellStart"/>
      <w:r w:rsidRPr="00CE733D">
        <w:rPr>
          <w:rFonts w:ascii="Times New Roman" w:eastAsia="Times New Roman" w:hAnsi="Times New Roman"/>
          <w:sz w:val="24"/>
          <w:szCs w:val="28"/>
          <w:lang w:eastAsia="pt-BR"/>
        </w:rPr>
        <w:t>Froehner</w:t>
      </w:r>
      <w:proofErr w:type="spellEnd"/>
      <w:r w:rsidRPr="00CE733D">
        <w:rPr>
          <w:rFonts w:ascii="Times New Roman" w:eastAsia="Times New Roman" w:hAnsi="Times New Roman"/>
          <w:sz w:val="24"/>
          <w:szCs w:val="28"/>
          <w:lang w:eastAsia="pt-BR"/>
        </w:rPr>
        <w:t>, em frente ao imóvel nº 951 (</w:t>
      </w:r>
      <w:proofErr w:type="spellStart"/>
      <w:r w:rsidRPr="00CE733D">
        <w:rPr>
          <w:rFonts w:ascii="Times New Roman" w:eastAsia="Times New Roman" w:hAnsi="Times New Roman"/>
          <w:sz w:val="24"/>
          <w:szCs w:val="28"/>
          <w:lang w:eastAsia="pt-BR"/>
        </w:rPr>
        <w:t>Unipet</w:t>
      </w:r>
      <w:proofErr w:type="spellEnd"/>
      <w:r w:rsidRPr="00CE733D">
        <w:rPr>
          <w:rFonts w:ascii="Times New Roman" w:eastAsia="Times New Roman" w:hAnsi="Times New Roman"/>
          <w:sz w:val="24"/>
          <w:szCs w:val="28"/>
          <w:lang w:eastAsia="pt-BR"/>
        </w:rPr>
        <w:t xml:space="preserve"> Distribuidora).</w:t>
      </w:r>
    </w:p>
    <w:p w14:paraId="316859B0" w14:textId="77777777" w:rsidR="00CE733D" w:rsidRPr="00CE733D" w:rsidRDefault="00CE733D" w:rsidP="00CE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A4D762" w14:textId="032242F0" w:rsidR="00794AD3" w:rsidRDefault="00CE733D" w:rsidP="00CE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CE733D"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com grande movimentação de veículos e potencialmente perigoso, em decorrência de uma curva acentuada no local, o que prejudica a visibilidade tanto dos motoristas quanto dos pedestres. Inclusive, houve recentemente ocorrência de acidente no local. As faixas elevadas, são uma excelente ferramenta para auxiliar o trânsito, oferecendo segurança e acessibilidade.</w:t>
      </w:r>
    </w:p>
    <w:p w14:paraId="1BE7A9FD" w14:textId="77777777" w:rsidR="0075570F" w:rsidRPr="0075570F" w:rsidRDefault="009674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1710B2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C5B28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5DE8D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67461">
        <w:rPr>
          <w:rFonts w:ascii="Times New Roman" w:eastAsia="Times New Roman" w:hAnsi="Times New Roman"/>
          <w:sz w:val="24"/>
          <w:szCs w:val="28"/>
          <w:lang w:eastAsia="pt-BR"/>
        </w:rPr>
        <w:t>10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4B947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EF84B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C272B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3B785F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67461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29BF48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00D30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EACBAA3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380EC2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3F0BEE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D988C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E69AF"/>
    <w:rsid w:val="001A25DF"/>
    <w:rsid w:val="001D141E"/>
    <w:rsid w:val="003030B3"/>
    <w:rsid w:val="005035D9"/>
    <w:rsid w:val="00506EE6"/>
    <w:rsid w:val="0053668A"/>
    <w:rsid w:val="00605E35"/>
    <w:rsid w:val="0062401D"/>
    <w:rsid w:val="0075570F"/>
    <w:rsid w:val="00794AD3"/>
    <w:rsid w:val="007D6552"/>
    <w:rsid w:val="008533A7"/>
    <w:rsid w:val="0095688A"/>
    <w:rsid w:val="00967461"/>
    <w:rsid w:val="009A668E"/>
    <w:rsid w:val="00A3167C"/>
    <w:rsid w:val="00AA3B7D"/>
    <w:rsid w:val="00CD027A"/>
    <w:rsid w:val="00CD3940"/>
    <w:rsid w:val="00CE733D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B684"/>
  <w15:chartTrackingRefBased/>
  <w15:docId w15:val="{87B7CF27-735F-4998-A15C-DF1B9D75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88.21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2021-05-10T15:35:00Z</dcterms:created>
  <dcterms:modified xsi:type="dcterms:W3CDTF">2021-05-10T15:35:00Z</dcterms:modified>
</cp:coreProperties>
</file>