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BFA1" w14:textId="19ED0A5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559B5">
        <w:rPr>
          <w:rFonts w:ascii="Times New (W1)" w:eastAsia="Times New Roman" w:hAnsi="Times New (W1)"/>
          <w:sz w:val="28"/>
          <w:szCs w:val="28"/>
          <w:lang w:eastAsia="pt-BR"/>
        </w:rPr>
        <w:t>111/2022</w:t>
      </w:r>
    </w:p>
    <w:p w14:paraId="79D9611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6DEAB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D2865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97958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405CBB" w14:textId="4E817B6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176B4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33321D1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492ED2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A1877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6D6382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A301AC" w14:textId="5866FC7F" w:rsidR="00C559B5" w:rsidRDefault="00C559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análise com o intuito de verificar a possibilidade de instalação de faixa elevada para travessia de pedestres na Rua Paulo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Jahn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, no trecho entre a unidade de saúde e a unidade escolar existentes no local.</w:t>
      </w:r>
    </w:p>
    <w:p w14:paraId="01F18030" w14:textId="77777777" w:rsidR="00176B44" w:rsidRDefault="00176B4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9C47B6" w14:textId="28CF6211" w:rsidR="00C559B5" w:rsidRDefault="00C559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devido a expressiva movimentação de pedestres e veículos no local. As faixas elevadas, são uma excelente ferramenta para auxiliar o trânsito, oferecendo segurança e acessibilidade, facilitam a visibilidade dos condutores no momento da travessia, além de contribuírem para redução de velocidade dos veículos.</w:t>
      </w:r>
    </w:p>
    <w:p w14:paraId="36F1FB99" w14:textId="77777777" w:rsidR="00176B44" w:rsidRDefault="00176B4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34B676" w14:textId="7E78045A" w:rsidR="0075570F" w:rsidRPr="0075570F" w:rsidRDefault="00C559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848B099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ABAE6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4F8B6E" w14:textId="1E03A91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559B5">
        <w:rPr>
          <w:rFonts w:ascii="Times New Roman" w:eastAsia="Times New Roman" w:hAnsi="Times New Roman"/>
          <w:sz w:val="24"/>
          <w:szCs w:val="28"/>
          <w:lang w:eastAsia="pt-BR"/>
        </w:rPr>
        <w:t>28 de julho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6A4A9C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129860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6C9BF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BA81471" w14:textId="217388B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559B5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5A25185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2424B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1A1492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53808B1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5644860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33930A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76B44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559B5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41A0"/>
  <w15:chartTrackingRefBased/>
  <w15:docId w15:val="{AD6DC134-AEC9-4019-AF8A-A5D25125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111.22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2022-07-27T17:25:00Z</dcterms:created>
  <dcterms:modified xsi:type="dcterms:W3CDTF">2022-07-27T17:25:00Z</dcterms:modified>
</cp:coreProperties>
</file>