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B384F">
        <w:rPr>
          <w:rFonts w:ascii="Times New (W1)" w:eastAsia="Times New Roman" w:hAnsi="Times New (W1)"/>
          <w:sz w:val="28"/>
          <w:szCs w:val="28"/>
          <w:lang w:eastAsia="pt-BR"/>
        </w:rPr>
        <w:t>071/2023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5D6B4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EVERALDO MANOEL COELHO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3B384F" w:rsidRDefault="003B384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ao Executivo que avalie a possibilidade de reforço da sinalização de segurança das obras executadas pelo setor de águas nas vias do Município, cumprindo a Lei nº 2.603/2022, que dispõe sobre a obrigatoriedade do conserto dos buracos e valas abertas nas vias e passeios públicos e dá outras providências, especialmente seu art. 3º, o qual preconiza que as áreas ou locais onde forem realizadas as obras e intervenções deverão ser sinalizadas, inclusive durante a noite, pelas concessionárias e permissionárias de serviços públicos, com placas que permitam a nítida visualização, além de garantir com segurança a passagem de pedestres e veículos.</w:t>
      </w:r>
    </w:p>
    <w:p w:rsidR="005D6B40" w:rsidRDefault="005D6B4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3B384F" w:rsidRDefault="003B384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pois, a sinalização de segurança adequada alertará o motorista, o pedestre ou ciclista, uma vez que informará as condições anormais da via, para que consiga adotar em tempo hábil, o comportamento necessário a fim de evitar contratempos.</w:t>
      </w:r>
    </w:p>
    <w:p w:rsidR="005D6B40" w:rsidRDefault="005D6B4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3B384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B384F">
        <w:rPr>
          <w:rFonts w:ascii="Times New Roman" w:eastAsia="Times New Roman" w:hAnsi="Times New Roman"/>
          <w:sz w:val="24"/>
          <w:szCs w:val="28"/>
          <w:lang w:eastAsia="pt-BR"/>
        </w:rPr>
        <w:t>20 de março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3B384F">
        <w:rPr>
          <w:rFonts w:ascii="Times New Roman" w:eastAsia="Times New Roman" w:hAnsi="Times New Roman"/>
          <w:sz w:val="24"/>
          <w:szCs w:val="28"/>
          <w:lang w:eastAsia="pt-BR"/>
        </w:rPr>
        <w:t>Everaldo Manoel Coelho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3B384F"/>
    <w:rsid w:val="00506EE6"/>
    <w:rsid w:val="0053668A"/>
    <w:rsid w:val="005D6B40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67117"/>
  <w15:chartTrackingRefBased/>
  <w15:docId w15:val="{6D598E63-FE59-401F-8B3F-534F9B05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071-23</Template>
  <TotalTime>0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2023-03-20T18:38:00Z</dcterms:created>
  <dcterms:modified xsi:type="dcterms:W3CDTF">2023-03-20T18:38:00Z</dcterms:modified>
</cp:coreProperties>
</file>