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E0BD9">
        <w:rPr>
          <w:rFonts w:ascii="Times New (W1)" w:eastAsia="Times New Roman" w:hAnsi="Times New (W1)"/>
          <w:sz w:val="28"/>
          <w:szCs w:val="28"/>
          <w:lang w:eastAsia="pt-BR"/>
        </w:rPr>
        <w:t>109/2023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330C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E0BD9" w:rsidRDefault="001E0B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estudos orçamentários e de impacto financeiro, a fim de que seja aplicado reajuste salarial aos membros do Conselho Tutelar</w:t>
      </w:r>
      <w:r w:rsidR="0040082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0082A" w:rsidRPr="0040082A">
        <w:rPr>
          <w:rFonts w:ascii="Times New Roman" w:eastAsia="Times New Roman" w:hAnsi="Times New Roman"/>
          <w:sz w:val="24"/>
          <w:szCs w:val="28"/>
          <w:lang w:eastAsia="pt-BR"/>
        </w:rPr>
        <w:t>para o próximo mandat</w:t>
      </w:r>
      <w:r w:rsidR="0040082A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E330CC" w:rsidRDefault="00E330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E0BD9" w:rsidRDefault="001E0B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buscar melhorias para a categoria, valorizando e beneficiando de forma justa, tendo em vista a grande responsabilidade que os conselheiros tutelares possuem na proteção dos direitos da criança e do adolescente.</w:t>
      </w:r>
    </w:p>
    <w:p w:rsidR="00E330CC" w:rsidRDefault="00E330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E0B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E0BD9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E0BD9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1E0BD9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E0BD9"/>
    <w:rsid w:val="00266315"/>
    <w:rsid w:val="003030B3"/>
    <w:rsid w:val="0040082A"/>
    <w:rsid w:val="00506EE6"/>
    <w:rsid w:val="0053668A"/>
    <w:rsid w:val="00605E35"/>
    <w:rsid w:val="0062401D"/>
    <w:rsid w:val="00636ADC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330CC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A239"/>
  <w15:chartTrackingRefBased/>
  <w15:docId w15:val="{871261ED-7777-42EB-9BCC-65F86660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109-23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2023-04-17T17:45:00Z</dcterms:created>
  <dcterms:modified xsi:type="dcterms:W3CDTF">2023-04-17T17:45:00Z</dcterms:modified>
</cp:coreProperties>
</file>