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51ED" w14:textId="77777777" w:rsidR="00ED5D5C" w:rsidRPr="00ED5D5C" w:rsidRDefault="00ED5D5C" w:rsidP="00ED5D5C"/>
    <w:p w14:paraId="1DD5EACB" w14:textId="77777777" w:rsidR="00ED5D5C" w:rsidRDefault="00ED5D5C" w:rsidP="00ED5D5C"/>
    <w:p w14:paraId="4F6009BC" w14:textId="04DC8BB5" w:rsidR="00ED5D5C" w:rsidRPr="00ED5D5C" w:rsidRDefault="00ED5D5C" w:rsidP="00ED5D5C">
      <w:pPr>
        <w:keepNext/>
        <w:widowControl w:val="0"/>
        <w:tabs>
          <w:tab w:val="num" w:pos="720"/>
          <w:tab w:val="left" w:pos="1428"/>
        </w:tabs>
        <w:suppressAutoHyphens/>
        <w:ind w:left="1428"/>
        <w:jc w:val="both"/>
        <w:outlineLvl w:val="0"/>
        <w:rPr>
          <w:b/>
          <w:bCs/>
          <w:kern w:val="1"/>
          <w:u w:val="single"/>
          <w:lang w:eastAsia="ar-SA"/>
        </w:rPr>
      </w:pPr>
      <w:r w:rsidRPr="00ED5D5C">
        <w:rPr>
          <w:b/>
          <w:bCs/>
          <w:kern w:val="1"/>
          <w:u w:val="single"/>
          <w:lang w:eastAsia="ar-SA"/>
        </w:rPr>
        <w:t xml:space="preserve">PROJETO DE LEI </w:t>
      </w:r>
      <w:r w:rsidR="001E3B35">
        <w:rPr>
          <w:b/>
          <w:bCs/>
          <w:kern w:val="1"/>
          <w:u w:val="single"/>
          <w:lang w:eastAsia="ar-SA"/>
        </w:rPr>
        <w:t>ORDINÁRIA</w:t>
      </w:r>
      <w:r w:rsidRPr="00ED5D5C">
        <w:rPr>
          <w:b/>
          <w:bCs/>
          <w:kern w:val="1"/>
          <w:u w:val="single"/>
          <w:lang w:eastAsia="ar-SA"/>
        </w:rPr>
        <w:t xml:space="preserve"> N.</w:t>
      </w:r>
      <w:r w:rsidR="001E3B35">
        <w:rPr>
          <w:b/>
          <w:bCs/>
          <w:kern w:val="1"/>
          <w:u w:val="single"/>
          <w:lang w:eastAsia="ar-SA"/>
        </w:rPr>
        <w:t>º</w:t>
      </w:r>
      <w:r w:rsidRPr="00ED5D5C">
        <w:rPr>
          <w:b/>
          <w:bCs/>
          <w:kern w:val="1"/>
          <w:u w:val="single"/>
          <w:lang w:eastAsia="ar-SA"/>
        </w:rPr>
        <w:t xml:space="preserve"> </w:t>
      </w:r>
      <w:r w:rsidR="001E3B35">
        <w:rPr>
          <w:b/>
          <w:bCs/>
          <w:kern w:val="1"/>
          <w:u w:val="single"/>
          <w:lang w:eastAsia="ar-SA"/>
        </w:rPr>
        <w:t xml:space="preserve">    </w:t>
      </w:r>
      <w:r w:rsidRPr="00ED5D5C">
        <w:rPr>
          <w:b/>
          <w:bCs/>
          <w:kern w:val="1"/>
          <w:u w:val="single"/>
          <w:lang w:eastAsia="ar-SA"/>
        </w:rPr>
        <w:t>/202</w:t>
      </w:r>
      <w:r w:rsidR="006D35B5">
        <w:rPr>
          <w:b/>
          <w:bCs/>
          <w:kern w:val="1"/>
          <w:u w:val="single"/>
          <w:lang w:eastAsia="ar-SA"/>
        </w:rPr>
        <w:t>5</w:t>
      </w:r>
    </w:p>
    <w:p w14:paraId="3262436B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5642C79D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5AF0C68C" w14:textId="05676220" w:rsidR="00ED5D5C" w:rsidRPr="00ED5D5C" w:rsidRDefault="006D35B5" w:rsidP="00ED5D5C">
      <w:pPr>
        <w:widowControl w:val="0"/>
        <w:suppressAutoHyphens/>
        <w:ind w:left="3969"/>
        <w:jc w:val="both"/>
        <w:rPr>
          <w:kern w:val="1"/>
          <w:lang w:eastAsia="ar-SA"/>
        </w:rPr>
      </w:pPr>
      <w:r>
        <w:rPr>
          <w:kern w:val="1"/>
          <w:lang w:eastAsia="ar-SA"/>
        </w:rPr>
        <w:t>Dispõe sobre a denominação da “Praça</w:t>
      </w:r>
      <w:r w:rsidR="007C6A51">
        <w:rPr>
          <w:kern w:val="1"/>
          <w:lang w:eastAsia="ar-SA"/>
        </w:rPr>
        <w:t xml:space="preserve"> com quadra poliesportiva </w:t>
      </w:r>
      <w:r>
        <w:rPr>
          <w:kern w:val="1"/>
          <w:lang w:eastAsia="ar-SA"/>
        </w:rPr>
        <w:t xml:space="preserve">Bianca Gervin Jacob” e dá outras providências. </w:t>
      </w:r>
    </w:p>
    <w:p w14:paraId="61FDD401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61BB20D3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62E71F28" w14:textId="77777777" w:rsidR="00ED5D5C" w:rsidRPr="00ED5D5C" w:rsidRDefault="00ED5D5C" w:rsidP="00ED5D5C">
      <w:pPr>
        <w:ind w:firstLine="1418"/>
        <w:jc w:val="both"/>
        <w:rPr>
          <w:rFonts w:eastAsia="Calibri"/>
          <w:bCs/>
          <w:lang w:eastAsia="en-US"/>
        </w:rPr>
      </w:pPr>
      <w:r w:rsidRPr="00ED5D5C">
        <w:rPr>
          <w:rFonts w:eastAsia="Calibri"/>
          <w:b/>
          <w:lang w:eastAsia="en-US"/>
        </w:rPr>
        <w:t xml:space="preserve">A CÂMARA MUNICIPAL DE SCHROEDER, </w:t>
      </w:r>
      <w:r w:rsidRPr="00ED5D5C">
        <w:rPr>
          <w:rFonts w:eastAsia="Calibri"/>
          <w:bCs/>
          <w:lang w:eastAsia="en-US"/>
        </w:rPr>
        <w:t>Estado de Santa Catarina, decreta:</w:t>
      </w:r>
    </w:p>
    <w:p w14:paraId="57A33FEF" w14:textId="77777777" w:rsidR="00ED5D5C" w:rsidRPr="00ED5D5C" w:rsidRDefault="00ED5D5C" w:rsidP="00ED5D5C">
      <w:pPr>
        <w:widowControl w:val="0"/>
        <w:suppressAutoHyphens/>
        <w:ind w:firstLine="1416"/>
        <w:jc w:val="both"/>
        <w:rPr>
          <w:kern w:val="1"/>
          <w:lang w:eastAsia="ar-SA"/>
        </w:rPr>
      </w:pPr>
    </w:p>
    <w:p w14:paraId="322A8304" w14:textId="217009C7" w:rsidR="006D35B5" w:rsidRDefault="00ED5D5C" w:rsidP="006D35B5">
      <w:pPr>
        <w:widowControl w:val="0"/>
        <w:suppressAutoHyphens/>
        <w:jc w:val="both"/>
      </w:pPr>
      <w:r w:rsidRPr="00ED5D5C">
        <w:rPr>
          <w:kern w:val="1"/>
          <w:lang w:eastAsia="ar-SA"/>
        </w:rPr>
        <w:t>Art. 1</w:t>
      </w:r>
      <w:r w:rsidRPr="00ED5D5C">
        <w:rPr>
          <w:kern w:val="1"/>
          <w:vertAlign w:val="superscript"/>
          <w:lang w:eastAsia="ar-SA"/>
        </w:rPr>
        <w:t>o</w:t>
      </w:r>
      <w:r w:rsidRPr="00ED5D5C">
        <w:rPr>
          <w:kern w:val="1"/>
          <w:lang w:eastAsia="ar-SA"/>
        </w:rPr>
        <w:t xml:space="preserve"> </w:t>
      </w:r>
      <w:r w:rsidR="002F7B76" w:rsidRPr="002F7B76">
        <w:rPr>
          <w:kern w:val="1"/>
          <w:lang w:eastAsia="ar-SA"/>
        </w:rPr>
        <w:t xml:space="preserve">Fica denominada “Praça </w:t>
      </w:r>
      <w:r w:rsidR="007C6A51">
        <w:rPr>
          <w:kern w:val="1"/>
          <w:lang w:eastAsia="ar-SA"/>
        </w:rPr>
        <w:t xml:space="preserve">com quadra poliesportiva </w:t>
      </w:r>
      <w:r w:rsidR="002F7B76" w:rsidRPr="002F7B76">
        <w:rPr>
          <w:kern w:val="1"/>
          <w:lang w:eastAsia="ar-SA"/>
        </w:rPr>
        <w:t>Bianca Gervin Jacob” a praça situada no loteamento Alfablu, localizada na Rua Hilda Brach Bauer, s/nº, no Bairro Centro Norte, n</w:t>
      </w:r>
      <w:r w:rsidR="002F7B76">
        <w:rPr>
          <w:kern w:val="1"/>
          <w:lang w:eastAsia="ar-SA"/>
        </w:rPr>
        <w:t>o</w:t>
      </w:r>
      <w:r w:rsidR="002F7B76" w:rsidRPr="002F7B76">
        <w:rPr>
          <w:kern w:val="1"/>
          <w:lang w:eastAsia="ar-SA"/>
        </w:rPr>
        <w:t xml:space="preserve"> Município de Schroeder.</w:t>
      </w:r>
    </w:p>
    <w:p w14:paraId="0D35081C" w14:textId="77777777" w:rsidR="00ED5D5C" w:rsidRPr="00ED5D5C" w:rsidRDefault="00ED5D5C" w:rsidP="00ED5D5C">
      <w:pPr>
        <w:widowControl w:val="0"/>
        <w:suppressAutoHyphens/>
        <w:ind w:firstLine="709"/>
        <w:rPr>
          <w:rFonts w:eastAsia="Arial Unicode MS"/>
          <w:kern w:val="1"/>
        </w:rPr>
      </w:pPr>
    </w:p>
    <w:p w14:paraId="03F79A4D" w14:textId="0242475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bCs/>
          <w:kern w:val="1"/>
        </w:rPr>
      </w:pPr>
      <w:r w:rsidRPr="00ED5D5C">
        <w:rPr>
          <w:kern w:val="1"/>
          <w:lang w:eastAsia="ar-SA"/>
        </w:rPr>
        <w:t xml:space="preserve">Art. </w:t>
      </w:r>
      <w:r w:rsidR="002F7B76">
        <w:rPr>
          <w:kern w:val="1"/>
          <w:lang w:eastAsia="ar-SA"/>
        </w:rPr>
        <w:t>2</w:t>
      </w:r>
      <w:r w:rsidRPr="00ED5D5C">
        <w:rPr>
          <w:kern w:val="1"/>
          <w:lang w:eastAsia="ar-SA"/>
        </w:rPr>
        <w:t xml:space="preserve">º </w:t>
      </w:r>
      <w:r w:rsidRPr="00ED5D5C">
        <w:rPr>
          <w:rFonts w:eastAsia="Arial Unicode MS"/>
          <w:bCs/>
          <w:kern w:val="1"/>
        </w:rPr>
        <w:t>Esta Lei entra em vigor na data de sua publicação</w:t>
      </w:r>
      <w:r w:rsidRPr="00ED5D5C">
        <w:rPr>
          <w:rFonts w:eastAsia="Arial Unicode MS"/>
          <w:kern w:val="1"/>
        </w:rPr>
        <w:t xml:space="preserve"> no DOM/SC, nos termos do </w:t>
      </w:r>
      <w:r w:rsidR="002F7B76">
        <w:rPr>
          <w:rFonts w:eastAsia="Arial Unicode MS"/>
          <w:kern w:val="1"/>
        </w:rPr>
        <w:t>a</w:t>
      </w:r>
      <w:r w:rsidRPr="00ED5D5C">
        <w:rPr>
          <w:rFonts w:eastAsia="Arial Unicode MS"/>
          <w:kern w:val="1"/>
        </w:rPr>
        <w:t>rt. 2º da Lei nº 1.669, de 17 de junho de 2008.</w:t>
      </w:r>
    </w:p>
    <w:p w14:paraId="4CE7300C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</w:rPr>
      </w:pPr>
    </w:p>
    <w:p w14:paraId="5C2B1F6A" w14:textId="0BF3D948" w:rsidR="00ED5D5C" w:rsidRPr="00ED5D5C" w:rsidRDefault="00ED5D5C" w:rsidP="002D790A">
      <w:pPr>
        <w:widowControl w:val="0"/>
        <w:suppressAutoHyphens/>
        <w:ind w:firstLine="1418"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 xml:space="preserve">Schroeder (SC), </w:t>
      </w:r>
      <w:r w:rsidR="002F7B76">
        <w:rPr>
          <w:rFonts w:eastAsia="Arial Unicode MS"/>
          <w:kern w:val="1"/>
        </w:rPr>
        <w:t>17</w:t>
      </w:r>
      <w:r w:rsidRPr="00ED5D5C">
        <w:rPr>
          <w:rFonts w:eastAsia="Arial Unicode MS"/>
          <w:kern w:val="1"/>
        </w:rPr>
        <w:t xml:space="preserve"> de </w:t>
      </w:r>
      <w:r w:rsidR="002F7B76">
        <w:rPr>
          <w:rFonts w:eastAsia="Arial Unicode MS"/>
          <w:kern w:val="1"/>
        </w:rPr>
        <w:t>fevereiro</w:t>
      </w:r>
      <w:r w:rsidRPr="00ED5D5C">
        <w:rPr>
          <w:rFonts w:eastAsia="Arial Unicode MS"/>
          <w:kern w:val="1"/>
        </w:rPr>
        <w:t xml:space="preserve"> de 202</w:t>
      </w:r>
      <w:r w:rsidR="002F7B76">
        <w:rPr>
          <w:rFonts w:eastAsia="Arial Unicode MS"/>
          <w:kern w:val="1"/>
        </w:rPr>
        <w:t>5</w:t>
      </w:r>
      <w:r w:rsidRPr="00ED5D5C">
        <w:rPr>
          <w:rFonts w:eastAsia="Arial Unicode MS"/>
          <w:kern w:val="1"/>
        </w:rPr>
        <w:t>.</w:t>
      </w:r>
    </w:p>
    <w:p w14:paraId="7D61044A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</w:rPr>
      </w:pPr>
    </w:p>
    <w:p w14:paraId="12100B8A" w14:textId="77777777" w:rsid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</w:rPr>
      </w:pPr>
    </w:p>
    <w:p w14:paraId="7619CA75" w14:textId="77777777" w:rsidR="002F7B76" w:rsidRPr="00ED5D5C" w:rsidRDefault="002F7B76" w:rsidP="00ED5D5C">
      <w:pPr>
        <w:widowControl w:val="0"/>
        <w:suppressAutoHyphens/>
        <w:ind w:firstLine="1418"/>
        <w:jc w:val="both"/>
        <w:rPr>
          <w:rFonts w:eastAsia="Arial Unicode MS"/>
          <w:kern w:val="1"/>
        </w:rPr>
      </w:pPr>
    </w:p>
    <w:p w14:paraId="0C976DB9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</w:rPr>
      </w:pPr>
    </w:p>
    <w:p w14:paraId="7D88F639" w14:textId="61412F88" w:rsidR="00ED5D5C" w:rsidRPr="00924DC0" w:rsidRDefault="002F7B76" w:rsidP="002F7B76">
      <w:pPr>
        <w:widowControl w:val="0"/>
        <w:suppressAutoHyphens/>
        <w:jc w:val="center"/>
        <w:rPr>
          <w:rFonts w:eastAsia="Arial Unicode MS"/>
          <w:bCs/>
          <w:kern w:val="1"/>
        </w:rPr>
      </w:pPr>
      <w:r w:rsidRPr="00924DC0">
        <w:rPr>
          <w:rFonts w:eastAsia="Arial Unicode MS"/>
          <w:bCs/>
          <w:kern w:val="1"/>
        </w:rPr>
        <w:t xml:space="preserve">Ana Claudia </w:t>
      </w:r>
      <w:proofErr w:type="spellStart"/>
      <w:r w:rsidRPr="00924DC0">
        <w:rPr>
          <w:rFonts w:eastAsia="Arial Unicode MS"/>
          <w:bCs/>
          <w:kern w:val="1"/>
        </w:rPr>
        <w:t>Locilha</w:t>
      </w:r>
      <w:proofErr w:type="spellEnd"/>
      <w:r w:rsidRPr="00924DC0">
        <w:rPr>
          <w:rFonts w:eastAsia="Arial Unicode MS"/>
          <w:bCs/>
          <w:kern w:val="1"/>
        </w:rPr>
        <w:t xml:space="preserve"> de Oliveira</w:t>
      </w:r>
    </w:p>
    <w:p w14:paraId="72FF2AB8" w14:textId="145D6B9B" w:rsidR="002F7B76" w:rsidRPr="002F7B76" w:rsidRDefault="002F7B76" w:rsidP="002F7B76">
      <w:pPr>
        <w:widowControl w:val="0"/>
        <w:suppressAutoHyphens/>
        <w:jc w:val="center"/>
        <w:rPr>
          <w:rFonts w:eastAsia="Arial Unicode MS"/>
          <w:bCs/>
          <w:kern w:val="1"/>
        </w:rPr>
      </w:pPr>
      <w:r w:rsidRPr="002F7B76">
        <w:rPr>
          <w:rFonts w:eastAsia="Arial Unicode MS"/>
          <w:bCs/>
          <w:kern w:val="1"/>
        </w:rPr>
        <w:t>Presidente</w:t>
      </w:r>
    </w:p>
    <w:p w14:paraId="0A5AD222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779BFC66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3D38A411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76732757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6B267DCF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19B6B450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7C1DC8F9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1DFAEA43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340C4666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4466452C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02F51933" w14:textId="77777777" w:rsidR="002D790A" w:rsidRDefault="002D790A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4D068908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kern w:val="1"/>
        </w:rPr>
      </w:pPr>
    </w:p>
    <w:p w14:paraId="362EC406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</w:rPr>
      </w:pPr>
      <w:proofErr w:type="spellStart"/>
      <w:r w:rsidRPr="00ED5D5C">
        <w:rPr>
          <w:rFonts w:eastAsia="Arial Unicode MS"/>
          <w:kern w:val="1"/>
        </w:rPr>
        <w:t>Aprov</w:t>
      </w:r>
      <w:proofErr w:type="spellEnd"/>
      <w:r w:rsidRPr="00ED5D5C">
        <w:rPr>
          <w:rFonts w:eastAsia="Arial Unicode MS"/>
          <w:kern w:val="1"/>
        </w:rPr>
        <w:t>. em única disc. em ____/____/_____</w:t>
      </w:r>
    </w:p>
    <w:p w14:paraId="3B22F478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 xml:space="preserve"> </w:t>
      </w:r>
    </w:p>
    <w:p w14:paraId="470974B6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 xml:space="preserve">SANCIONADA EM ____/____/____ </w:t>
      </w:r>
    </w:p>
    <w:p w14:paraId="50CF5125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color w:val="000000"/>
          <w:kern w:val="1"/>
        </w:rPr>
      </w:pPr>
    </w:p>
    <w:p w14:paraId="3C68C8E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color w:val="000000"/>
          <w:kern w:val="1"/>
        </w:rPr>
      </w:pPr>
    </w:p>
    <w:p w14:paraId="1AF095FF" w14:textId="77777777" w:rsidR="00ED5D5C" w:rsidRPr="00ED5D5C" w:rsidRDefault="00ED5D5C" w:rsidP="00ED5D5C">
      <w:pPr>
        <w:widowControl w:val="0"/>
        <w:suppressAutoHyphens/>
        <w:ind w:left="4248" w:firstLine="792"/>
        <w:jc w:val="both"/>
        <w:rPr>
          <w:kern w:val="1"/>
          <w:lang w:eastAsia="ar-SA"/>
        </w:rPr>
      </w:pPr>
      <w:r w:rsidRPr="00ED5D5C">
        <w:rPr>
          <w:rFonts w:eastAsia="Arial Unicode MS"/>
          <w:color w:val="000000"/>
          <w:kern w:val="1"/>
        </w:rPr>
        <w:lastRenderedPageBreak/>
        <w:tab/>
      </w:r>
      <w:r w:rsidRPr="00ED5D5C">
        <w:rPr>
          <w:rFonts w:eastAsia="Arial Unicode MS"/>
          <w:color w:val="000000"/>
          <w:kern w:val="1"/>
        </w:rPr>
        <w:tab/>
      </w:r>
    </w:p>
    <w:p w14:paraId="1AB71B13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</w:rPr>
      </w:pPr>
    </w:p>
    <w:p w14:paraId="4335FDB6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</w:rPr>
      </w:pPr>
    </w:p>
    <w:p w14:paraId="7DAC0062" w14:textId="1BE83EFA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</w:rPr>
      </w:pPr>
      <w:r w:rsidRPr="00ED5D5C">
        <w:rPr>
          <w:rFonts w:eastAsia="Arial Unicode MS"/>
          <w:b/>
          <w:kern w:val="1"/>
          <w:u w:val="single"/>
        </w:rPr>
        <w:t>PROJETO DE LEI N</w:t>
      </w:r>
      <w:r w:rsidR="001E3B35">
        <w:rPr>
          <w:rFonts w:eastAsia="Arial Unicode MS"/>
          <w:b/>
          <w:kern w:val="1"/>
          <w:u w:val="single"/>
        </w:rPr>
        <w:t>.</w:t>
      </w:r>
      <w:r w:rsidRPr="00ED5D5C">
        <w:rPr>
          <w:rFonts w:eastAsia="Arial Unicode MS"/>
          <w:b/>
          <w:kern w:val="1"/>
          <w:u w:val="single"/>
        </w:rPr>
        <w:t xml:space="preserve">º </w:t>
      </w:r>
      <w:r w:rsidR="001E3B35">
        <w:rPr>
          <w:rFonts w:eastAsia="Arial Unicode MS"/>
          <w:b/>
          <w:kern w:val="1"/>
          <w:u w:val="single"/>
        </w:rPr>
        <w:t xml:space="preserve">      </w:t>
      </w:r>
      <w:r w:rsidRPr="00ED5D5C">
        <w:rPr>
          <w:rFonts w:eastAsia="Arial Unicode MS"/>
          <w:b/>
          <w:kern w:val="1"/>
          <w:u w:val="single"/>
        </w:rPr>
        <w:t>/202</w:t>
      </w:r>
      <w:r w:rsidR="002D790A">
        <w:rPr>
          <w:rFonts w:eastAsia="Arial Unicode MS"/>
          <w:b/>
          <w:kern w:val="1"/>
          <w:u w:val="single"/>
        </w:rPr>
        <w:t>5</w:t>
      </w:r>
    </w:p>
    <w:p w14:paraId="4A97AAEF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</w:rPr>
      </w:pPr>
    </w:p>
    <w:p w14:paraId="37856C11" w14:textId="22CC241A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</w:rPr>
      </w:pPr>
      <w:r>
        <w:rPr>
          <w:rFonts w:eastAsia="Arial Unicode MS"/>
          <w:b/>
          <w:kern w:val="1"/>
          <w:u w:val="single"/>
        </w:rPr>
        <w:t>EXPOSIÇÃO</w:t>
      </w:r>
      <w:r w:rsidRPr="00ED5D5C">
        <w:rPr>
          <w:rFonts w:eastAsia="Arial Unicode MS"/>
          <w:b/>
          <w:kern w:val="1"/>
          <w:u w:val="single"/>
        </w:rPr>
        <w:t xml:space="preserve"> DE MOTIVOS</w:t>
      </w:r>
    </w:p>
    <w:p w14:paraId="148F8878" w14:textId="77777777" w:rsidR="00ED5D5C" w:rsidRPr="00ED5D5C" w:rsidRDefault="00ED5D5C" w:rsidP="00ED5D5C">
      <w:pPr>
        <w:widowControl w:val="0"/>
        <w:suppressAutoHyphens/>
        <w:rPr>
          <w:rFonts w:eastAsia="Arial Unicode MS"/>
          <w:kern w:val="1"/>
        </w:rPr>
      </w:pPr>
    </w:p>
    <w:p w14:paraId="61731139" w14:textId="77777777" w:rsidR="00ED5D5C" w:rsidRPr="00ED5D5C" w:rsidRDefault="00ED5D5C" w:rsidP="00ED5D5C">
      <w:pPr>
        <w:autoSpaceDE w:val="0"/>
        <w:autoSpaceDN w:val="0"/>
        <w:adjustRightInd w:val="0"/>
        <w:jc w:val="both"/>
      </w:pPr>
    </w:p>
    <w:p w14:paraId="1668A94D" w14:textId="77777777" w:rsidR="00ED5D5C" w:rsidRPr="00ED5D5C" w:rsidRDefault="00ED5D5C" w:rsidP="00ED5D5C">
      <w:pPr>
        <w:autoSpaceDE w:val="0"/>
        <w:autoSpaceDN w:val="0"/>
        <w:adjustRightInd w:val="0"/>
        <w:jc w:val="both"/>
      </w:pPr>
      <w:r w:rsidRPr="00ED5D5C">
        <w:t xml:space="preserve"> </w:t>
      </w:r>
    </w:p>
    <w:p w14:paraId="4833B089" w14:textId="54494AE0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>Senhores Vereadores</w:t>
      </w:r>
      <w:r w:rsidR="007C6A51">
        <w:rPr>
          <w:rFonts w:eastAsia="Arial Unicode MS"/>
          <w:kern w:val="1"/>
        </w:rPr>
        <w:t xml:space="preserve"> e Vereadoras</w:t>
      </w:r>
      <w:r w:rsidRPr="00ED5D5C">
        <w:rPr>
          <w:rFonts w:eastAsia="Arial Unicode MS"/>
          <w:kern w:val="1"/>
        </w:rPr>
        <w:t xml:space="preserve">: </w:t>
      </w:r>
    </w:p>
    <w:p w14:paraId="02084F24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</w:rPr>
      </w:pPr>
    </w:p>
    <w:p w14:paraId="3470743D" w14:textId="15716553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>O presente Projeto de Lei tem por objetivo denominar a praça situada no loteamento Alfablu, localizada na Rua Hilda Brach Bauer, no Bairro Centro Norte, como “Praça</w:t>
      </w:r>
      <w:r w:rsidR="00924DC0">
        <w:rPr>
          <w:rFonts w:eastAsia="Arial Unicode MS"/>
          <w:kern w:val="1"/>
        </w:rPr>
        <w:t xml:space="preserve"> </w:t>
      </w:r>
      <w:r w:rsidR="00924DC0">
        <w:rPr>
          <w:kern w:val="1"/>
          <w:lang w:eastAsia="ar-SA"/>
        </w:rPr>
        <w:t>com quadra poliesportiva</w:t>
      </w:r>
      <w:r w:rsidRPr="007C6A51">
        <w:rPr>
          <w:rFonts w:eastAsia="Arial Unicode MS"/>
          <w:kern w:val="1"/>
        </w:rPr>
        <w:t xml:space="preserve"> Bianca Gervin Jacob”, em reconhecimento à sua significativa contribuição para o esporte no município de Schroeder e em homenagem ao seu legado de dedicação, entusiasmo e incentivo à prática esportiva.</w:t>
      </w:r>
    </w:p>
    <w:p w14:paraId="592808F9" w14:textId="77777777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>Bianca sempre demonstrou uma paixão inabalável pelo esporte, em especial pelo voleibol. Desde a adolescência, integrou equipes da Fundação Municipal de Esportes de Jaraguá do Sul, treinando e competindo em diversas competições da modalidade. Com o passar dos anos, mesmo após o fim de sua participação nas categorias de base, manteve-se ativa, praticando esportes como hobby e incentivando amigos e familiares a seguir esse caminho.</w:t>
      </w:r>
    </w:p>
    <w:p w14:paraId="6FED16DD" w14:textId="688E4074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>Já adulta, casada e mãe de dois filhos, Bianca sentia falta da emoção das competições e do espírito esportivo que sempre fizeram parte de sua vida. Determinada, reuniu amigas e formou uma equipe de voleibol para treinamentos no ginásio da Escola Luiz Delfino. Sua iniciativa rapidamente se expandiu, atraindo mais mulheres e levando à formação de novas equipes, o que</w:t>
      </w:r>
      <w:r>
        <w:rPr>
          <w:rFonts w:eastAsia="Arial Unicode MS"/>
          <w:kern w:val="1"/>
        </w:rPr>
        <w:t xml:space="preserve"> </w:t>
      </w:r>
      <w:r w:rsidRPr="007C6A51">
        <w:rPr>
          <w:rFonts w:eastAsia="Arial Unicode MS"/>
          <w:kern w:val="1"/>
        </w:rPr>
        <w:t>culminou na criação do Campeonato Municipal de Voleibol Feminino. Esse torneio, que teve sua primeira edição com poucos times, consolidou-se ao longo dos anos e se mantém vivo até os dias de hoje, perpetuando o espírito esportivo e a união que Bianca fomentou.</w:t>
      </w:r>
    </w:p>
    <w:p w14:paraId="75931764" w14:textId="77777777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>O time que Bianca fundou segue ativo, reunindo mulheres semanalmente para treinamentos, mantendo viva a sua memória e seu propósito de incentivar a prática esportiva. Além do voleibol, ela também dedicava tempo ao ciclismo e ao futebol, incentivando seus filhos e acompanhando-os em competições, reforçando seu compromisso com a formação esportiva e a qualidade de vida da família.</w:t>
      </w:r>
    </w:p>
    <w:p w14:paraId="26F541F4" w14:textId="7589676C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 xml:space="preserve">Bianca sempre encarou os desafios da vida com coragem, determinação e entusiasmo – valores que também carregava dentro das quadras. Mesmo diante do diagnóstico de um câncer raro e agressivo em 2020, manteve-se resiliente, enfrentando a doença com a mesma força que demonstrava em suas competições esportivas. </w:t>
      </w:r>
    </w:p>
    <w:p w14:paraId="29EFF367" w14:textId="56362010" w:rsidR="007C6A51" w:rsidRPr="007C6A51" w:rsidRDefault="007C6A51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7C6A51">
        <w:rPr>
          <w:rFonts w:eastAsia="Arial Unicode MS"/>
          <w:kern w:val="1"/>
        </w:rPr>
        <w:t xml:space="preserve">Infelizmente, Bianca veio a falecer em 3 de novembro de 2021, mas seu legado permanece vivo. Seu exemplo de superação, amor pelo esporte e capacidade de reunir pessoas em torno de uma causa comum impactou diretamente a comunidade esportiva de Schroeder. Ao nomear a praça </w:t>
      </w:r>
      <w:r w:rsidR="00924DC0">
        <w:rPr>
          <w:rFonts w:eastAsia="Arial Unicode MS"/>
          <w:kern w:val="1"/>
        </w:rPr>
        <w:t xml:space="preserve">com quadra poliesportiva </w:t>
      </w:r>
      <w:r w:rsidRPr="007C6A51">
        <w:rPr>
          <w:rFonts w:eastAsia="Arial Unicode MS"/>
          <w:kern w:val="1"/>
        </w:rPr>
        <w:t xml:space="preserve">em sua homenagem, perpetuamos sua memória e seus </w:t>
      </w:r>
      <w:r w:rsidRPr="007C6A51">
        <w:rPr>
          <w:rFonts w:eastAsia="Arial Unicode MS"/>
          <w:kern w:val="1"/>
        </w:rPr>
        <w:lastRenderedPageBreak/>
        <w:t>valores, garantindo que sua história continue inspirando novas gerações a praticar esportes e a enfrentar desafios com determinação e alegria.</w:t>
      </w:r>
    </w:p>
    <w:p w14:paraId="25AAFF06" w14:textId="77777777" w:rsidR="00ED5D5C" w:rsidRPr="00ED5D5C" w:rsidRDefault="00ED5D5C" w:rsidP="007C6A51">
      <w:pPr>
        <w:widowControl w:val="0"/>
        <w:suppressAutoHyphens/>
        <w:spacing w:before="120" w:after="120"/>
        <w:ind w:firstLine="709"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>É nesse sentido que invocamos a compreensão dos pares para a aprovação deste Projeto de Lei, ora encaminhado ao plenário desta Casa.</w:t>
      </w:r>
    </w:p>
    <w:p w14:paraId="2C0654A2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</w:rPr>
      </w:pPr>
    </w:p>
    <w:p w14:paraId="09E9A153" w14:textId="24511933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</w:rPr>
      </w:pPr>
      <w:r w:rsidRPr="00ED5D5C">
        <w:rPr>
          <w:rFonts w:eastAsia="Arial Unicode MS"/>
          <w:kern w:val="1"/>
        </w:rPr>
        <w:t xml:space="preserve">Schroeder (SC), </w:t>
      </w:r>
      <w:r w:rsidR="00666FBE">
        <w:rPr>
          <w:rFonts w:eastAsia="Arial Unicode MS"/>
          <w:kern w:val="1"/>
        </w:rPr>
        <w:t>17</w:t>
      </w:r>
      <w:r w:rsidRPr="00ED5D5C">
        <w:rPr>
          <w:rFonts w:eastAsia="Arial Unicode MS"/>
          <w:kern w:val="1"/>
        </w:rPr>
        <w:t xml:space="preserve"> de </w:t>
      </w:r>
      <w:r w:rsidR="00666FBE">
        <w:rPr>
          <w:rFonts w:eastAsia="Arial Unicode MS"/>
          <w:kern w:val="1"/>
        </w:rPr>
        <w:t>fevereiro</w:t>
      </w:r>
      <w:r w:rsidRPr="00ED5D5C">
        <w:rPr>
          <w:rFonts w:eastAsia="Arial Unicode MS"/>
          <w:kern w:val="1"/>
        </w:rPr>
        <w:t xml:space="preserve"> de 202</w:t>
      </w:r>
      <w:r w:rsidR="00666FBE">
        <w:rPr>
          <w:rFonts w:eastAsia="Arial Unicode MS"/>
          <w:kern w:val="1"/>
        </w:rPr>
        <w:t>5</w:t>
      </w:r>
      <w:r w:rsidRPr="00ED5D5C">
        <w:rPr>
          <w:rFonts w:eastAsia="Arial Unicode MS"/>
          <w:kern w:val="1"/>
        </w:rPr>
        <w:t>.</w:t>
      </w:r>
    </w:p>
    <w:p w14:paraId="62DE91C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</w:rPr>
      </w:pPr>
    </w:p>
    <w:p w14:paraId="0F8BEBC5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</w:rPr>
      </w:pPr>
    </w:p>
    <w:p w14:paraId="05E0A1F0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</w:rPr>
      </w:pPr>
    </w:p>
    <w:p w14:paraId="15B11E9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</w:rPr>
      </w:pPr>
    </w:p>
    <w:p w14:paraId="719946B8" w14:textId="77777777" w:rsidR="00666FBE" w:rsidRPr="00924DC0" w:rsidRDefault="00666FBE" w:rsidP="00666FBE">
      <w:pPr>
        <w:widowControl w:val="0"/>
        <w:suppressAutoHyphens/>
        <w:jc w:val="center"/>
        <w:rPr>
          <w:rFonts w:eastAsia="Arial Unicode MS"/>
          <w:bCs/>
          <w:kern w:val="1"/>
        </w:rPr>
      </w:pPr>
      <w:r w:rsidRPr="00924DC0">
        <w:rPr>
          <w:rFonts w:eastAsia="Arial Unicode MS"/>
          <w:bCs/>
          <w:kern w:val="1"/>
        </w:rPr>
        <w:t xml:space="preserve">Ana Claudia </w:t>
      </w:r>
      <w:proofErr w:type="spellStart"/>
      <w:r w:rsidRPr="00924DC0">
        <w:rPr>
          <w:rFonts w:eastAsia="Arial Unicode MS"/>
          <w:bCs/>
          <w:kern w:val="1"/>
        </w:rPr>
        <w:t>Locilha</w:t>
      </w:r>
      <w:proofErr w:type="spellEnd"/>
      <w:r w:rsidRPr="00924DC0">
        <w:rPr>
          <w:rFonts w:eastAsia="Arial Unicode MS"/>
          <w:bCs/>
          <w:kern w:val="1"/>
        </w:rPr>
        <w:t xml:space="preserve"> de Oliveira</w:t>
      </w:r>
    </w:p>
    <w:p w14:paraId="203AF5CF" w14:textId="77777777" w:rsidR="00666FBE" w:rsidRPr="002F7B76" w:rsidRDefault="00666FBE" w:rsidP="00666FBE">
      <w:pPr>
        <w:widowControl w:val="0"/>
        <w:suppressAutoHyphens/>
        <w:jc w:val="center"/>
        <w:rPr>
          <w:rFonts w:eastAsia="Arial Unicode MS"/>
          <w:bCs/>
          <w:kern w:val="1"/>
        </w:rPr>
      </w:pPr>
      <w:r w:rsidRPr="002F7B76">
        <w:rPr>
          <w:rFonts w:eastAsia="Arial Unicode MS"/>
          <w:bCs/>
          <w:kern w:val="1"/>
        </w:rPr>
        <w:t>Presidente</w:t>
      </w:r>
    </w:p>
    <w:p w14:paraId="506C80C0" w14:textId="654DB803" w:rsidR="00ED5D5C" w:rsidRPr="00ED5D5C" w:rsidRDefault="00ED5D5C" w:rsidP="00666FBE">
      <w:pPr>
        <w:widowControl w:val="0"/>
        <w:tabs>
          <w:tab w:val="center" w:pos="4535"/>
          <w:tab w:val="left" w:pos="6073"/>
        </w:tabs>
        <w:suppressAutoHyphens/>
        <w:jc w:val="center"/>
        <w:rPr>
          <w:rFonts w:eastAsia="Arial Unicode MS"/>
          <w:kern w:val="1"/>
        </w:rPr>
      </w:pPr>
    </w:p>
    <w:sectPr w:rsidR="00ED5D5C" w:rsidRPr="00ED5D5C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2766A"/>
    <w:rsid w:val="0003478E"/>
    <w:rsid w:val="00046CCA"/>
    <w:rsid w:val="00053AEF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B32E0"/>
    <w:rsid w:val="001C5988"/>
    <w:rsid w:val="001E3B35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7107"/>
    <w:rsid w:val="003419D7"/>
    <w:rsid w:val="00341DC2"/>
    <w:rsid w:val="00352023"/>
    <w:rsid w:val="00356E51"/>
    <w:rsid w:val="00366463"/>
    <w:rsid w:val="00367AA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5306E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66FBE"/>
    <w:rsid w:val="006722EF"/>
    <w:rsid w:val="006756A6"/>
    <w:rsid w:val="00677197"/>
    <w:rsid w:val="00696691"/>
    <w:rsid w:val="006B0464"/>
    <w:rsid w:val="006C2338"/>
    <w:rsid w:val="006D029A"/>
    <w:rsid w:val="006D2D94"/>
    <w:rsid w:val="006D35B5"/>
    <w:rsid w:val="006E573D"/>
    <w:rsid w:val="006F7F62"/>
    <w:rsid w:val="00710050"/>
    <w:rsid w:val="007114BC"/>
    <w:rsid w:val="00750085"/>
    <w:rsid w:val="00754B1A"/>
    <w:rsid w:val="00762B3E"/>
    <w:rsid w:val="00781667"/>
    <w:rsid w:val="00782F31"/>
    <w:rsid w:val="007A043D"/>
    <w:rsid w:val="007B4033"/>
    <w:rsid w:val="007C6A51"/>
    <w:rsid w:val="007D5AD4"/>
    <w:rsid w:val="007E15F1"/>
    <w:rsid w:val="007F066B"/>
    <w:rsid w:val="00804CCB"/>
    <w:rsid w:val="00815918"/>
    <w:rsid w:val="00815DB9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24DC0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72A2"/>
    <w:rsid w:val="00C24C93"/>
    <w:rsid w:val="00C322AE"/>
    <w:rsid w:val="00C51412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D19AB"/>
    <w:rsid w:val="00ED396B"/>
    <w:rsid w:val="00ED5D5C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3691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6</cp:revision>
  <cp:lastPrinted>2025-02-14T19:04:00Z</cp:lastPrinted>
  <dcterms:created xsi:type="dcterms:W3CDTF">2025-02-14T13:08:00Z</dcterms:created>
  <dcterms:modified xsi:type="dcterms:W3CDTF">2025-02-14T19:07:00Z</dcterms:modified>
</cp:coreProperties>
</file>