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4084CE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F235CD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130863" w14:textId="77777777" w:rsidR="007A7EDF" w:rsidRPr="00D2132A" w:rsidRDefault="007A7EDF" w:rsidP="007A7EDF">
      <w:pPr>
        <w:jc w:val="both"/>
        <w:rPr>
          <w:rFonts w:ascii="Times New Roman" w:hAnsi="Times New Roman"/>
          <w:sz w:val="24"/>
          <w:szCs w:val="24"/>
        </w:rPr>
      </w:pPr>
      <w:r w:rsidRPr="00D2132A">
        <w:rPr>
          <w:rFonts w:ascii="Times New Roman" w:hAnsi="Times New Roman"/>
          <w:sz w:val="24"/>
          <w:szCs w:val="24"/>
        </w:rPr>
        <w:t>Sugerir a organização e realização do concurso de decoração natalina, nas categorias residencial e empresarial.</w:t>
      </w:r>
    </w:p>
    <w:p w14:paraId="6B35AF54" w14:textId="77777777" w:rsidR="007A7EDF" w:rsidRPr="00D2132A" w:rsidRDefault="007A7EDF" w:rsidP="007A7EDF">
      <w:pPr>
        <w:jc w:val="both"/>
        <w:rPr>
          <w:rFonts w:ascii="Times New Roman" w:hAnsi="Times New Roman"/>
          <w:sz w:val="24"/>
          <w:szCs w:val="24"/>
        </w:rPr>
      </w:pPr>
      <w:r w:rsidRPr="00D2132A">
        <w:rPr>
          <w:rFonts w:ascii="Times New Roman" w:hAnsi="Times New Roman"/>
          <w:sz w:val="24"/>
          <w:szCs w:val="24"/>
        </w:rPr>
        <w:t>Justifica-se, visto que a decoração e as luzes trazem o encanto do espírito do Natal, além de contribuir para atrair o turismo para o Município. O período natalino já é naturalmente propício ao aumento da movimentação na cidade, e a realização desse concurso incentivará ainda mais a participação da comunidade. Essa iniciativa estimulará o embelezamento dos espaços, tornando o ambiente mais festivo e iluminado, celebrando o brilho e a magia do Natal.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A19F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9593E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15D30A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593E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52B78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235CD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2025-03-10T16:06:00Z</cp:lastPrinted>
  <dcterms:created xsi:type="dcterms:W3CDTF">2025-03-24T18:03:00Z</dcterms:created>
  <dcterms:modified xsi:type="dcterms:W3CDTF">2025-03-24T18:03:00Z</dcterms:modified>
</cp:coreProperties>
</file>