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468227D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26471">
        <w:rPr>
          <w:rFonts w:ascii="Times New (W1)" w:eastAsia="Times New Roman" w:hAnsi="Times New (W1)"/>
          <w:sz w:val="28"/>
          <w:szCs w:val="28"/>
          <w:lang w:eastAsia="pt-BR"/>
        </w:rPr>
        <w:t>60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5ABC16" w14:textId="77777777" w:rsidR="00526471" w:rsidRPr="00835F24" w:rsidRDefault="00526471" w:rsidP="00526471">
      <w:pPr>
        <w:jc w:val="both"/>
        <w:rPr>
          <w:rFonts w:ascii="Times New Roman" w:hAnsi="Times New Roman"/>
          <w:sz w:val="24"/>
          <w:szCs w:val="24"/>
        </w:rPr>
      </w:pPr>
      <w:r w:rsidRPr="004C1E83">
        <w:rPr>
          <w:rFonts w:ascii="Times New Roman" w:hAnsi="Times New Roman"/>
          <w:sz w:val="24"/>
          <w:szCs w:val="24"/>
        </w:rPr>
        <w:t xml:space="preserve">Sugerir execução de </w:t>
      </w:r>
      <w:r w:rsidRPr="00835F24">
        <w:rPr>
          <w:rFonts w:ascii="Times New Roman" w:hAnsi="Times New Roman"/>
          <w:sz w:val="24"/>
          <w:szCs w:val="24"/>
        </w:rPr>
        <w:t>pavimentação da Rua Timbó, situada no Centro.</w:t>
      </w:r>
    </w:p>
    <w:p w14:paraId="60EE494B" w14:textId="77777777" w:rsidR="00526471" w:rsidRPr="00835F24" w:rsidRDefault="00526471" w:rsidP="00526471">
      <w:pPr>
        <w:jc w:val="both"/>
        <w:rPr>
          <w:rFonts w:ascii="Times New Roman" w:hAnsi="Times New Roman"/>
          <w:sz w:val="24"/>
          <w:szCs w:val="24"/>
        </w:rPr>
      </w:pPr>
      <w:r w:rsidRPr="00835F24">
        <w:rPr>
          <w:rFonts w:ascii="Times New Roman" w:hAnsi="Times New Roman"/>
          <w:sz w:val="24"/>
          <w:szCs w:val="24"/>
        </w:rPr>
        <w:t>Justifica</w:t>
      </w:r>
      <w:r w:rsidRPr="004C1E83">
        <w:rPr>
          <w:rFonts w:ascii="Times New Roman" w:hAnsi="Times New Roman"/>
          <w:sz w:val="24"/>
          <w:szCs w:val="24"/>
        </w:rPr>
        <w:t>-se, visto que a</w:t>
      </w:r>
      <w:r w:rsidRPr="00835F24">
        <w:rPr>
          <w:rFonts w:ascii="Times New Roman" w:hAnsi="Times New Roman"/>
          <w:sz w:val="24"/>
          <w:szCs w:val="24"/>
        </w:rPr>
        <w:t xml:space="preserve"> referida via possui grande importância para a mobilidade urbana, pois </w:t>
      </w:r>
      <w:r w:rsidRPr="004C1E83">
        <w:rPr>
          <w:rFonts w:ascii="Times New Roman" w:hAnsi="Times New Roman"/>
          <w:sz w:val="24"/>
          <w:szCs w:val="24"/>
        </w:rPr>
        <w:t xml:space="preserve">é umas das vias de </w:t>
      </w:r>
      <w:r w:rsidRPr="00835F24">
        <w:rPr>
          <w:rFonts w:ascii="Times New Roman" w:hAnsi="Times New Roman"/>
          <w:sz w:val="24"/>
          <w:szCs w:val="24"/>
        </w:rPr>
        <w:t>liga</w:t>
      </w:r>
      <w:r w:rsidRPr="004C1E83">
        <w:rPr>
          <w:rFonts w:ascii="Times New Roman" w:hAnsi="Times New Roman"/>
          <w:sz w:val="24"/>
          <w:szCs w:val="24"/>
        </w:rPr>
        <w:t>ção à</w:t>
      </w:r>
      <w:r w:rsidRPr="00835F24">
        <w:rPr>
          <w:rFonts w:ascii="Times New Roman" w:hAnsi="Times New Roman"/>
          <w:sz w:val="24"/>
          <w:szCs w:val="24"/>
        </w:rPr>
        <w:t xml:space="preserve"> Avenida dos Imigrantes e </w:t>
      </w:r>
      <w:r w:rsidRPr="004C1E83">
        <w:rPr>
          <w:rFonts w:ascii="Times New Roman" w:hAnsi="Times New Roman"/>
          <w:sz w:val="24"/>
          <w:szCs w:val="24"/>
        </w:rPr>
        <w:t xml:space="preserve">também </w:t>
      </w:r>
      <w:r w:rsidRPr="00835F24">
        <w:rPr>
          <w:rFonts w:ascii="Times New Roman" w:hAnsi="Times New Roman"/>
          <w:sz w:val="24"/>
          <w:szCs w:val="24"/>
        </w:rPr>
        <w:t xml:space="preserve">dá acesso à subestação de energia, sendo utilizada diariamente por moradores, trabalhadores e veículos de serviço. </w:t>
      </w:r>
      <w:r w:rsidRPr="00DF15BD">
        <w:rPr>
          <w:rFonts w:ascii="Times New Roman" w:hAnsi="Times New Roman"/>
          <w:sz w:val="24"/>
          <w:szCs w:val="24"/>
        </w:rPr>
        <w:t>A pavimentação contribuirá significativamente para a melhoria da infraestrutura urbana, aumento da qualidade de vida dos moradores e facilitará o acesso de serviços públicos essenciais</w:t>
      </w:r>
      <w:r w:rsidRPr="004C1E83">
        <w:rPr>
          <w:rFonts w:ascii="Times New Roman" w:hAnsi="Times New Roman"/>
          <w:sz w:val="24"/>
          <w:szCs w:val="24"/>
        </w:rPr>
        <w:t>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8EF1B4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1D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12D4DA9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C4CAF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2025-10-06T17:47:00Z</cp:lastPrinted>
  <dcterms:created xsi:type="dcterms:W3CDTF">2025-10-10T14:26:00Z</dcterms:created>
  <dcterms:modified xsi:type="dcterms:W3CDTF">2025-10-10T14:27:00Z</dcterms:modified>
</cp:coreProperties>
</file>