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233A9FF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A3E8C">
        <w:rPr>
          <w:rFonts w:ascii="Times New (W1)" w:eastAsia="Times New Roman" w:hAnsi="Times New (W1)"/>
          <w:sz w:val="28"/>
          <w:szCs w:val="28"/>
          <w:lang w:eastAsia="pt-BR"/>
        </w:rPr>
        <w:t>80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E5D037" w14:textId="77777777" w:rsidR="00CA3E8C" w:rsidRPr="006D4E89" w:rsidRDefault="00CA3E8C" w:rsidP="00CA3E8C">
      <w:pPr>
        <w:jc w:val="both"/>
        <w:rPr>
          <w:rFonts w:ascii="Times New Roman" w:hAnsi="Times New Roman"/>
          <w:sz w:val="24"/>
          <w:szCs w:val="24"/>
        </w:rPr>
      </w:pPr>
      <w:r w:rsidRPr="008C05FD">
        <w:rPr>
          <w:rFonts w:ascii="Times New Roman" w:hAnsi="Times New Roman"/>
          <w:sz w:val="24"/>
          <w:szCs w:val="24"/>
        </w:rPr>
        <w:t>Sugerir a inclusão, na composição da banca avaliadora dos próximos editais de processo seletivo para o cargo de Professor Intérprete de Libras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C05FD">
        <w:rPr>
          <w:rFonts w:ascii="Times New Roman" w:hAnsi="Times New Roman"/>
          <w:sz w:val="24"/>
          <w:szCs w:val="24"/>
        </w:rPr>
        <w:t>banca esta já indicada na Indicação nº 205/2025</w:t>
      </w:r>
      <w:r>
        <w:rPr>
          <w:rFonts w:ascii="Times New Roman" w:hAnsi="Times New Roman"/>
          <w:sz w:val="24"/>
          <w:szCs w:val="24"/>
        </w:rPr>
        <w:t>)</w:t>
      </w:r>
      <w:r w:rsidRPr="008C05FD">
        <w:rPr>
          <w:rFonts w:ascii="Times New Roman" w:hAnsi="Times New Roman"/>
          <w:sz w:val="24"/>
          <w:szCs w:val="24"/>
        </w:rPr>
        <w:t>, de um membro ou representante da Associação</w:t>
      </w:r>
      <w:r>
        <w:rPr>
          <w:rFonts w:ascii="Times New Roman" w:hAnsi="Times New Roman"/>
          <w:sz w:val="24"/>
          <w:szCs w:val="24"/>
        </w:rPr>
        <w:t xml:space="preserve"> da Comunidade Surda</w:t>
      </w:r>
      <w:r w:rsidRPr="008C05FD">
        <w:rPr>
          <w:rFonts w:ascii="Times New Roman" w:hAnsi="Times New Roman"/>
          <w:sz w:val="24"/>
          <w:szCs w:val="24"/>
        </w:rPr>
        <w:t xml:space="preserve"> de Jaraguá</w:t>
      </w:r>
      <w:r>
        <w:rPr>
          <w:rFonts w:ascii="Times New Roman" w:hAnsi="Times New Roman"/>
          <w:sz w:val="24"/>
          <w:szCs w:val="24"/>
        </w:rPr>
        <w:t xml:space="preserve"> do Sul e Região</w:t>
      </w:r>
      <w:r w:rsidRPr="008C05FD">
        <w:rPr>
          <w:rFonts w:ascii="Times New Roman" w:hAnsi="Times New Roman"/>
          <w:sz w:val="24"/>
          <w:szCs w:val="24"/>
        </w:rPr>
        <w:t xml:space="preserve"> (ASJAR).</w:t>
      </w:r>
    </w:p>
    <w:p w14:paraId="6A71B561" w14:textId="77777777" w:rsidR="00CA3E8C" w:rsidRPr="006D4E89" w:rsidRDefault="00CA3E8C" w:rsidP="00CA3E8C">
      <w:pPr>
        <w:jc w:val="both"/>
        <w:rPr>
          <w:rFonts w:ascii="Times New Roman" w:hAnsi="Times New Roman"/>
          <w:sz w:val="24"/>
          <w:szCs w:val="24"/>
        </w:rPr>
      </w:pPr>
      <w:r w:rsidRPr="006D4E89">
        <w:rPr>
          <w:rFonts w:ascii="Times New Roman" w:hAnsi="Times New Roman"/>
          <w:sz w:val="24"/>
          <w:szCs w:val="24"/>
        </w:rPr>
        <w:t>Justifica-se, pois a presença de um representante da ASJAR na banca avaliadora contribuirá para a avaliação mais precisa e técnica dos candidatos, garantindo que os critérios de proficiência em Libras e de adequação cultural à comunidade surda sejam devidamente observados. Além disso, tal medida reforça a importância da participação da comunidade surda nas decisões que impactam diretamente a qualidade da educação inclusiva no município.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87EBC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2B19C0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2025-10-20T20:11:00Z</cp:lastPrinted>
  <dcterms:created xsi:type="dcterms:W3CDTF">2025-11-10T18:06:00Z</dcterms:created>
  <dcterms:modified xsi:type="dcterms:W3CDTF">2025-11-10T18:09:00Z</dcterms:modified>
</cp:coreProperties>
</file>