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67E0" w14:textId="6C90BFB7" w:rsidR="004D3708" w:rsidRDefault="004D3708" w:rsidP="004D37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0448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1</w:t>
      </w:r>
      <w:r w:rsidRPr="00A4044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40448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3A81760D" w14:textId="77777777" w:rsidR="00DE44CB" w:rsidRPr="00A40448" w:rsidRDefault="00DE44CB" w:rsidP="004D37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6640E9" w14:textId="0A234B60" w:rsidR="004D3708" w:rsidRPr="00A40448" w:rsidRDefault="004D3708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A40448">
        <w:rPr>
          <w:rFonts w:ascii="Times New Roman" w:hAnsi="Times New Roman" w:cs="Times New Roman"/>
          <w:sz w:val="24"/>
          <w:szCs w:val="24"/>
        </w:rPr>
        <w:t>A</w:t>
      </w:r>
      <w:r w:rsidRPr="00A40448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A40448">
        <w:rPr>
          <w:rFonts w:ascii="Times New Roman" w:hAnsi="Times New Roman" w:cs="Times New Roman"/>
          <w:sz w:val="24"/>
          <w:szCs w:val="24"/>
        </w:rPr>
        <w:t>a</w:t>
      </w:r>
      <w:r w:rsidRPr="00A40448">
        <w:rPr>
          <w:rFonts w:ascii="Times New Roman" w:hAnsi="Times New Roman" w:cs="Times New Roman"/>
          <w:sz w:val="24"/>
          <w:szCs w:val="24"/>
        </w:rPr>
        <w:t xml:space="preserve"> que a esta subscreve, nos termos do Regimento Interno, submete à deliberação do Plenário da Câmara Municipal de Schroeder moção nos seguintes termos:</w:t>
      </w:r>
    </w:p>
    <w:p w14:paraId="2CC5ADE5" w14:textId="22141C22" w:rsidR="0081304D" w:rsidRPr="0081304D" w:rsidRDefault="00A40448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81304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1304D" w:rsidRPr="0081304D">
        <w:rPr>
          <w:rFonts w:ascii="Times New Roman" w:hAnsi="Times New Roman" w:cs="Times New Roman"/>
          <w:sz w:val="24"/>
          <w:szCs w:val="24"/>
        </w:rPr>
        <w:t xml:space="preserve"> que a retomada da importação de tilápia proveniente do Vietnã pode gerar impactos econômicos significativos à piscicultura nacional, tendo em vista que fatores como mão de obra mais barata, possíveis incentivos governamentais, produção em larga escala e amortização logística podem permitir a entrada do produto estrangeiro a preços inferiores aos custos reais de produção no Brasil, configurando potencial concorrência desleal;</w:t>
      </w:r>
    </w:p>
    <w:p w14:paraId="36ACF499" w14:textId="17041D1C" w:rsidR="0081304D" w:rsidRDefault="00A40448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A4044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1304D" w:rsidRPr="0081304D">
        <w:rPr>
          <w:rFonts w:ascii="Times New Roman" w:hAnsi="Times New Roman" w:cs="Times New Roman"/>
          <w:sz w:val="24"/>
          <w:szCs w:val="24"/>
        </w:rPr>
        <w:t xml:space="preserve"> que, segundo dados do setor (</w:t>
      </w:r>
      <w:proofErr w:type="spellStart"/>
      <w:r w:rsidR="0081304D" w:rsidRPr="0081304D">
        <w:rPr>
          <w:rFonts w:ascii="Times New Roman" w:hAnsi="Times New Roman" w:cs="Times New Roman"/>
          <w:sz w:val="24"/>
          <w:szCs w:val="24"/>
        </w:rPr>
        <w:t>PeixeBR</w:t>
      </w:r>
      <w:proofErr w:type="spellEnd"/>
      <w:r w:rsidR="0081304D" w:rsidRPr="0081304D">
        <w:rPr>
          <w:rFonts w:ascii="Times New Roman" w:hAnsi="Times New Roman" w:cs="Times New Roman"/>
          <w:sz w:val="24"/>
          <w:szCs w:val="24"/>
        </w:rPr>
        <w:t xml:space="preserve"> – Anuário 2024), a produção brasileira de tilápia atingiu 662.230 toneladas, consolidando-se como a espécie mais representativa da piscicultura nacional, respondendo por cerca de 68% do total produzido no país, colocando o Brasil como o quarto maior produtor mundial;</w:t>
      </w:r>
    </w:p>
    <w:p w14:paraId="6B80F676" w14:textId="2DA4C48E" w:rsidR="00DE44CB" w:rsidRPr="0081304D" w:rsidRDefault="00DE44CB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DE44C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</w:t>
      </w:r>
      <w:r w:rsidRPr="00DE4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44CB">
        <w:rPr>
          <w:rFonts w:ascii="Times New Roman" w:hAnsi="Times New Roman" w:cs="Times New Roman"/>
          <w:sz w:val="24"/>
          <w:szCs w:val="24"/>
        </w:rPr>
        <w:t>unicípio de Schroeder, em Santa Catarina, possui produção estimada em 193,7 mil toneladas de tilápia, reforçando sua importância estratégica para a piscicultura nacional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305339" w14:textId="341B0340" w:rsidR="0081304D" w:rsidRPr="0081304D" w:rsidRDefault="00A40448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81304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1304D" w:rsidRPr="0081304D">
        <w:rPr>
          <w:rFonts w:ascii="Times New Roman" w:hAnsi="Times New Roman" w:cs="Times New Roman"/>
          <w:sz w:val="24"/>
          <w:szCs w:val="24"/>
        </w:rPr>
        <w:t xml:space="preserve"> que há preocupação sanitária referente ao </w:t>
      </w:r>
      <w:proofErr w:type="spellStart"/>
      <w:r w:rsidR="0081304D" w:rsidRPr="0081304D">
        <w:rPr>
          <w:rFonts w:ascii="Times New Roman" w:hAnsi="Times New Roman" w:cs="Times New Roman"/>
          <w:sz w:val="24"/>
          <w:szCs w:val="24"/>
        </w:rPr>
        <w:t>Tilapia</w:t>
      </w:r>
      <w:proofErr w:type="spellEnd"/>
      <w:r w:rsidR="0081304D" w:rsidRPr="0081304D">
        <w:rPr>
          <w:rFonts w:ascii="Times New Roman" w:hAnsi="Times New Roman" w:cs="Times New Roman"/>
          <w:sz w:val="24"/>
          <w:szCs w:val="24"/>
        </w:rPr>
        <w:t xml:space="preserve"> Lake Virus (</w:t>
      </w:r>
      <w:proofErr w:type="spellStart"/>
      <w:r w:rsidR="0081304D" w:rsidRPr="0081304D">
        <w:rPr>
          <w:rFonts w:ascii="Times New Roman" w:hAnsi="Times New Roman" w:cs="Times New Roman"/>
          <w:sz w:val="24"/>
          <w:szCs w:val="24"/>
        </w:rPr>
        <w:t>TiLV</w:t>
      </w:r>
      <w:proofErr w:type="spellEnd"/>
      <w:r w:rsidR="0081304D" w:rsidRPr="0081304D">
        <w:rPr>
          <w:rFonts w:ascii="Times New Roman" w:hAnsi="Times New Roman" w:cs="Times New Roman"/>
          <w:sz w:val="24"/>
          <w:szCs w:val="24"/>
        </w:rPr>
        <w:t>), vírus emergente de RNA, responsável por altas taxas de mortalidade em tilápias cultivadas e selvagens em diversos países, e que, embora o MAPA</w:t>
      </w:r>
      <w:r w:rsidR="0081304D" w:rsidRPr="00A40448">
        <w:rPr>
          <w:rFonts w:ascii="Times New Roman" w:hAnsi="Times New Roman" w:cs="Times New Roman"/>
          <w:sz w:val="24"/>
          <w:szCs w:val="24"/>
        </w:rPr>
        <w:t xml:space="preserve"> - </w:t>
      </w:r>
      <w:r w:rsidR="0081304D" w:rsidRPr="00A40448">
        <w:rPr>
          <w:rFonts w:ascii="Times New Roman" w:hAnsi="Times New Roman" w:cs="Times New Roman"/>
          <w:sz w:val="24"/>
          <w:szCs w:val="24"/>
        </w:rPr>
        <w:t>Ministério da Agricultura e Pecuária</w:t>
      </w:r>
      <w:r w:rsidR="0081304D" w:rsidRPr="0081304D">
        <w:rPr>
          <w:rFonts w:ascii="Times New Roman" w:hAnsi="Times New Roman" w:cs="Times New Roman"/>
          <w:sz w:val="24"/>
          <w:szCs w:val="24"/>
        </w:rPr>
        <w:t xml:space="preserve"> tenha concluído, em sua Análise de Risco de Importação, que a probabilidade de transmissão por meio de filés congelados é “insignificante”, ainda assim o risco, mesmo baixo, não é nulo;</w:t>
      </w:r>
    </w:p>
    <w:p w14:paraId="6CF569AD" w14:textId="1244C2AF" w:rsidR="0081304D" w:rsidRPr="0081304D" w:rsidRDefault="00A40448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A4044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1304D" w:rsidRPr="0081304D">
        <w:rPr>
          <w:rFonts w:ascii="Times New Roman" w:hAnsi="Times New Roman" w:cs="Times New Roman"/>
          <w:sz w:val="24"/>
          <w:szCs w:val="24"/>
        </w:rPr>
        <w:t xml:space="preserve"> que a cadeia produtiva da piscicultura nacional movimenta milhões de empregos diretos e indiretos, envolvendo piscicultores</w:t>
      </w:r>
      <w:r w:rsidR="00AA7900">
        <w:rPr>
          <w:rFonts w:ascii="Times New Roman" w:hAnsi="Times New Roman" w:cs="Times New Roman"/>
          <w:sz w:val="24"/>
          <w:szCs w:val="24"/>
        </w:rPr>
        <w:t xml:space="preserve">, </w:t>
      </w:r>
      <w:r w:rsidR="0081304D" w:rsidRPr="0081304D">
        <w:rPr>
          <w:rFonts w:ascii="Times New Roman" w:hAnsi="Times New Roman" w:cs="Times New Roman"/>
          <w:sz w:val="24"/>
          <w:szCs w:val="24"/>
        </w:rPr>
        <w:t>em grande parte produtores familiares ou de pequeno porte, além de fábricas de ração, frigoríficos, transportadores, mercados, restaurantes e demais agentes econômicos que dependem da continuidade e estabilidade da produção interna;</w:t>
      </w:r>
    </w:p>
    <w:p w14:paraId="1DE405FD" w14:textId="0AE3861E" w:rsidR="0081304D" w:rsidRPr="0081304D" w:rsidRDefault="00A40448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81304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1304D" w:rsidRPr="0081304D">
        <w:rPr>
          <w:rFonts w:ascii="Times New Roman" w:hAnsi="Times New Roman" w:cs="Times New Roman"/>
          <w:sz w:val="24"/>
          <w:szCs w:val="24"/>
        </w:rPr>
        <w:t xml:space="preserve"> que a ampliação da oferta de pescado importado, sem o necessário acompanhamento regulatório, pode ameaçar a autonomia da produção nacional e desestimular investimentos privados na piscicultura brasileira, fragilizando especialmente pequenos produtores e regiões cuja economia depende fortemente da atividade;</w:t>
      </w:r>
    </w:p>
    <w:p w14:paraId="4FC6835D" w14:textId="1A7ACF14" w:rsidR="0081304D" w:rsidRPr="0081304D" w:rsidRDefault="00A40448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AA790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1304D" w:rsidRPr="0081304D">
        <w:rPr>
          <w:rFonts w:ascii="Times New Roman" w:hAnsi="Times New Roman" w:cs="Times New Roman"/>
          <w:sz w:val="24"/>
          <w:szCs w:val="24"/>
        </w:rPr>
        <w:t xml:space="preserve"> a necessidade de amplo diálogo entre </w:t>
      </w:r>
      <w:r w:rsidR="00AA7900" w:rsidRPr="0081304D">
        <w:rPr>
          <w:rFonts w:ascii="Times New Roman" w:hAnsi="Times New Roman" w:cs="Times New Roman"/>
          <w:sz w:val="24"/>
          <w:szCs w:val="24"/>
        </w:rPr>
        <w:t>Governo Federal</w:t>
      </w:r>
      <w:r w:rsidR="0081304D" w:rsidRPr="0081304D">
        <w:rPr>
          <w:rFonts w:ascii="Times New Roman" w:hAnsi="Times New Roman" w:cs="Times New Roman"/>
          <w:sz w:val="24"/>
          <w:szCs w:val="24"/>
        </w:rPr>
        <w:t>, setor produtivo, entidades representativas, especialistas sanitários e cadeias correlatas, de modo a garantir segurança econômica, sanitária e competitividade à piscicultura brasileira</w:t>
      </w:r>
      <w:r w:rsidR="00AA7900">
        <w:rPr>
          <w:rFonts w:ascii="Times New Roman" w:hAnsi="Times New Roman" w:cs="Times New Roman"/>
          <w:sz w:val="24"/>
          <w:szCs w:val="24"/>
        </w:rPr>
        <w:t>.</w:t>
      </w:r>
    </w:p>
    <w:p w14:paraId="31CEE421" w14:textId="3C7C4D4A" w:rsidR="004D3708" w:rsidRPr="00A40448" w:rsidRDefault="004D3708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A40448">
        <w:rPr>
          <w:rFonts w:ascii="Times New Roman" w:hAnsi="Times New Roman" w:cs="Times New Roman"/>
          <w:sz w:val="24"/>
          <w:szCs w:val="24"/>
        </w:rPr>
        <w:t xml:space="preserve">A Câmara </w:t>
      </w:r>
      <w:r w:rsidR="00A40448" w:rsidRPr="00A40448">
        <w:rPr>
          <w:rFonts w:ascii="Times New Roman" w:hAnsi="Times New Roman" w:cs="Times New Roman"/>
          <w:sz w:val="24"/>
          <w:szCs w:val="24"/>
        </w:rPr>
        <w:t>Municipal</w:t>
      </w:r>
      <w:r w:rsidRPr="00A40448">
        <w:rPr>
          <w:rFonts w:ascii="Times New Roman" w:hAnsi="Times New Roman" w:cs="Times New Roman"/>
          <w:sz w:val="24"/>
          <w:szCs w:val="24"/>
        </w:rPr>
        <w:t xml:space="preserve"> de Schroeder, atendendo à proposição d</w:t>
      </w:r>
      <w:r w:rsidR="00A40448" w:rsidRPr="00A40448">
        <w:rPr>
          <w:rFonts w:ascii="Times New Roman" w:hAnsi="Times New Roman" w:cs="Times New Roman"/>
          <w:sz w:val="24"/>
          <w:szCs w:val="24"/>
        </w:rPr>
        <w:t>a</w:t>
      </w:r>
      <w:r w:rsidRPr="00A40448">
        <w:rPr>
          <w:rFonts w:ascii="Times New Roman" w:hAnsi="Times New Roman" w:cs="Times New Roman"/>
          <w:sz w:val="24"/>
          <w:szCs w:val="24"/>
        </w:rPr>
        <w:t xml:space="preserve"> vereador</w:t>
      </w:r>
      <w:r w:rsidR="00A40448" w:rsidRPr="00A40448">
        <w:rPr>
          <w:rFonts w:ascii="Times New Roman" w:hAnsi="Times New Roman" w:cs="Times New Roman"/>
          <w:sz w:val="24"/>
          <w:szCs w:val="24"/>
        </w:rPr>
        <w:t>a</w:t>
      </w:r>
      <w:r w:rsidRPr="00A40448">
        <w:rPr>
          <w:rFonts w:ascii="Times New Roman" w:hAnsi="Times New Roman" w:cs="Times New Roman"/>
          <w:sz w:val="24"/>
          <w:szCs w:val="24"/>
        </w:rPr>
        <w:t xml:space="preserve"> que a esta subscreve, </w:t>
      </w:r>
      <w:r w:rsidRPr="00A40448">
        <w:rPr>
          <w:rFonts w:ascii="Times New Roman" w:hAnsi="Times New Roman" w:cs="Times New Roman"/>
          <w:b/>
          <w:bCs/>
          <w:sz w:val="24"/>
          <w:szCs w:val="24"/>
        </w:rPr>
        <w:t>APELA</w:t>
      </w:r>
      <w:r w:rsidRPr="00A40448">
        <w:rPr>
          <w:rFonts w:ascii="Times New Roman" w:hAnsi="Times New Roman" w:cs="Times New Roman"/>
          <w:sz w:val="24"/>
          <w:szCs w:val="24"/>
        </w:rPr>
        <w:t xml:space="preserve"> </w:t>
      </w:r>
      <w:r w:rsidR="00A40448" w:rsidRPr="00A40448">
        <w:rPr>
          <w:rFonts w:ascii="Times New Roman" w:hAnsi="Times New Roman" w:cs="Times New Roman"/>
          <w:b/>
          <w:bCs/>
          <w:sz w:val="24"/>
          <w:szCs w:val="24"/>
        </w:rPr>
        <w:t xml:space="preserve">pela valorização e proteção da piscicultura brasileira, evitando que práticas internacionais desleais prejudiquem pequenos e médios produtores, e </w:t>
      </w:r>
      <w:r w:rsidR="00A40448" w:rsidRPr="00A40448">
        <w:rPr>
          <w:rFonts w:ascii="Times New Roman" w:hAnsi="Times New Roman" w:cs="Times New Roman"/>
          <w:b/>
          <w:bCs/>
          <w:sz w:val="24"/>
          <w:szCs w:val="24"/>
        </w:rPr>
        <w:lastRenderedPageBreak/>
        <w:t>pela reavaliação urgente da liberação da tilápia importada do Vietnã, considerando seus impactos econômicos, sociais, sanitários e concorrenciais no mercado nacional.</w:t>
      </w:r>
    </w:p>
    <w:p w14:paraId="69128560" w14:textId="0440CF92" w:rsidR="004D3708" w:rsidRDefault="00A40448" w:rsidP="00A40448">
      <w:pPr>
        <w:jc w:val="both"/>
        <w:rPr>
          <w:rFonts w:ascii="Times New Roman" w:hAnsi="Times New Roman" w:cs="Times New Roman"/>
          <w:sz w:val="24"/>
          <w:szCs w:val="24"/>
        </w:rPr>
      </w:pPr>
      <w:r w:rsidRPr="00A40448">
        <w:rPr>
          <w:rFonts w:ascii="Times New Roman" w:hAnsi="Times New Roman" w:cs="Times New Roman"/>
          <w:sz w:val="24"/>
          <w:szCs w:val="24"/>
        </w:rPr>
        <w:t>A</w:t>
      </w:r>
      <w:r w:rsidR="004D3708" w:rsidRPr="00A40448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A40448">
        <w:rPr>
          <w:rFonts w:ascii="Times New Roman" w:hAnsi="Times New Roman" w:cs="Times New Roman"/>
          <w:sz w:val="24"/>
          <w:szCs w:val="24"/>
        </w:rPr>
        <w:t>a</w:t>
      </w:r>
      <w:r w:rsidR="004D3708" w:rsidRPr="00A40448">
        <w:rPr>
          <w:rFonts w:ascii="Times New Roman" w:hAnsi="Times New Roman" w:cs="Times New Roman"/>
          <w:sz w:val="24"/>
          <w:szCs w:val="24"/>
        </w:rPr>
        <w:t xml:space="preserve"> solicita, que após aprovada, a referida moção seja encaminhada ao</w:t>
      </w:r>
      <w:r w:rsidRPr="00A40448">
        <w:rPr>
          <w:rFonts w:ascii="Times New Roman" w:hAnsi="Times New Roman" w:cs="Times New Roman"/>
          <w:sz w:val="24"/>
          <w:szCs w:val="24"/>
        </w:rPr>
        <w:t xml:space="preserve"> </w:t>
      </w:r>
      <w:r w:rsidRPr="00A40448">
        <w:rPr>
          <w:rFonts w:ascii="Times New Roman" w:hAnsi="Times New Roman" w:cs="Times New Roman"/>
          <w:sz w:val="24"/>
          <w:szCs w:val="24"/>
        </w:rPr>
        <w:t>Ministério da Pesca e Aquicultura (MPA) e ao Ministério da Agricultura e Pecuária (MAPA)</w:t>
      </w:r>
      <w:r w:rsidR="004D3708" w:rsidRPr="00A404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A526F3" w14:textId="77777777" w:rsidR="00DE44CB" w:rsidRPr="00A40448" w:rsidRDefault="00DE44CB" w:rsidP="00A404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78AEC" w14:textId="77777777" w:rsidR="004D3708" w:rsidRPr="00A40448" w:rsidRDefault="004D3708" w:rsidP="004D370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A40448">
        <w:rPr>
          <w:rFonts w:ascii="Times New Roman" w:hAnsi="Times New Roman" w:cs="Times New Roman"/>
          <w:sz w:val="24"/>
          <w:szCs w:val="24"/>
        </w:rPr>
        <w:t>Schroeder, 24 de novembro de 2025.</w:t>
      </w:r>
    </w:p>
    <w:p w14:paraId="078E1D86" w14:textId="77777777" w:rsidR="004D3708" w:rsidRDefault="004D3708" w:rsidP="004D3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0C904B" w14:textId="77777777" w:rsidR="00DE44CB" w:rsidRPr="00A40448" w:rsidRDefault="00DE44CB" w:rsidP="004D3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0F5A4B" w14:textId="77777777" w:rsidR="004D3708" w:rsidRPr="00A40448" w:rsidRDefault="004D3708" w:rsidP="004D370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40448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A40448">
        <w:rPr>
          <w:rFonts w:ascii="Times New Roman" w:hAnsi="Times New Roman" w:cs="Times New Roman"/>
          <w:sz w:val="24"/>
          <w:szCs w:val="24"/>
        </w:rPr>
        <w:t xml:space="preserve"> P. Lange</w:t>
      </w:r>
    </w:p>
    <w:p w14:paraId="4FA6170B" w14:textId="00F13716" w:rsidR="004D3708" w:rsidRDefault="004D3708" w:rsidP="00A40448">
      <w:pPr>
        <w:jc w:val="center"/>
      </w:pPr>
      <w:r w:rsidRPr="00A40448">
        <w:rPr>
          <w:rFonts w:ascii="Times New Roman" w:hAnsi="Times New Roman" w:cs="Times New Roman"/>
          <w:sz w:val="24"/>
          <w:szCs w:val="24"/>
        </w:rPr>
        <w:t>Vereadora</w:t>
      </w:r>
    </w:p>
    <w:sectPr w:rsidR="004D3708" w:rsidSect="00DE44CB">
      <w:foot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B0B9" w14:textId="77777777" w:rsidR="00DE44CB" w:rsidRDefault="00DE44CB" w:rsidP="00DE44CB">
      <w:pPr>
        <w:spacing w:after="0" w:line="240" w:lineRule="auto"/>
      </w:pPr>
      <w:r>
        <w:separator/>
      </w:r>
    </w:p>
  </w:endnote>
  <w:endnote w:type="continuationSeparator" w:id="0">
    <w:p w14:paraId="63D83738" w14:textId="77777777" w:rsidR="00DE44CB" w:rsidRDefault="00DE44CB" w:rsidP="00DE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46418"/>
      <w:docPartObj>
        <w:docPartGallery w:val="Page Numbers (Bottom of Page)"/>
        <w:docPartUnique/>
      </w:docPartObj>
    </w:sdtPr>
    <w:sdtContent>
      <w:p w14:paraId="5F235CDC" w14:textId="5A898A08" w:rsidR="00DE44CB" w:rsidRDefault="00DE44C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243F5E0A" w14:textId="77777777" w:rsidR="00DE44CB" w:rsidRDefault="00DE44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5A48" w14:textId="77777777" w:rsidR="00DE44CB" w:rsidRDefault="00DE44CB" w:rsidP="00DE44CB">
      <w:pPr>
        <w:spacing w:after="0" w:line="240" w:lineRule="auto"/>
      </w:pPr>
      <w:r>
        <w:separator/>
      </w:r>
    </w:p>
  </w:footnote>
  <w:footnote w:type="continuationSeparator" w:id="0">
    <w:p w14:paraId="7DC8D7DD" w14:textId="77777777" w:rsidR="00DE44CB" w:rsidRDefault="00DE44CB" w:rsidP="00DE4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4D"/>
    <w:rsid w:val="000170C9"/>
    <w:rsid w:val="0007733F"/>
    <w:rsid w:val="002654D8"/>
    <w:rsid w:val="004D3708"/>
    <w:rsid w:val="0081304D"/>
    <w:rsid w:val="00A40448"/>
    <w:rsid w:val="00AA7900"/>
    <w:rsid w:val="00DE44CB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08DD"/>
  <w15:chartTrackingRefBased/>
  <w15:docId w15:val="{D60CE9FE-7AE7-4BE6-AEB3-F693F3E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3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3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3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3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3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3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3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3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3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3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3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30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30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3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30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3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3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3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30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0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30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3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30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304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E4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4CB"/>
  </w:style>
  <w:style w:type="paragraph" w:styleId="Rodap">
    <w:name w:val="footer"/>
    <w:basedOn w:val="Normal"/>
    <w:link w:val="RodapChar"/>
    <w:uiPriority w:val="99"/>
    <w:unhideWhenUsed/>
    <w:rsid w:val="00DE4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40C6-9409-41FE-BC22-03F43539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4</cp:revision>
  <dcterms:created xsi:type="dcterms:W3CDTF">2025-11-24T15:59:00Z</dcterms:created>
  <dcterms:modified xsi:type="dcterms:W3CDTF">2025-11-24T17:16:00Z</dcterms:modified>
</cp:coreProperties>
</file>