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942E85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4F2F6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FC6E52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822296" w14:textId="77777777" w:rsidR="00FC6E52" w:rsidRPr="00AC76E7" w:rsidRDefault="00FC6E52" w:rsidP="00FC6E52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 xml:space="preserve">Sugerir a manutenção de um abrigo de passageiros na </w:t>
      </w:r>
      <w:r>
        <w:rPr>
          <w:rFonts w:ascii="Times New Roman" w:hAnsi="Times New Roman"/>
          <w:sz w:val="24"/>
          <w:szCs w:val="24"/>
        </w:rPr>
        <w:t>R</w:t>
      </w:r>
      <w:r w:rsidRPr="00AC76E7">
        <w:rPr>
          <w:rFonts w:ascii="Times New Roman" w:hAnsi="Times New Roman"/>
          <w:sz w:val="24"/>
          <w:szCs w:val="24"/>
        </w:rPr>
        <w:t>ua Gustavo Streit, próximo ao imóvel nº 633, o mesmo está com telhas quebradas.</w:t>
      </w:r>
    </w:p>
    <w:p w14:paraId="0D759CF4" w14:textId="77777777" w:rsidR="00FC6E52" w:rsidRPr="00AC76E7" w:rsidRDefault="00FC6E52" w:rsidP="00FC6E52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 xml:space="preserve">Tal situação compromete a principal função do abrigo, que é oferecer proteção adequada aos usuários do transporte público contra sol, chuva e demais condições climáticas.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C76E7">
        <w:rPr>
          <w:rFonts w:ascii="Times New Roman" w:hAnsi="Times New Roman"/>
          <w:sz w:val="24"/>
          <w:szCs w:val="24"/>
        </w:rPr>
        <w:t>dano na cobertura também pode representar risco à segurança, caso as telhas continuem se deteriorando ou se desprendam.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FCB7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F2F6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9E440E2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2026-03-09T15:30:00Z</dcterms:created>
  <dcterms:modified xsi:type="dcterms:W3CDTF">2026-03-09T15:32:00Z</dcterms:modified>
</cp:coreProperties>
</file>