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AE89F0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332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E02A8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196B28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46457BB0" w14:textId="77777777" w:rsidR="00196B28" w:rsidRPr="006A6383" w:rsidRDefault="00196B28" w:rsidP="00196B28">
      <w:pPr>
        <w:jc w:val="both"/>
        <w:rPr>
          <w:rFonts w:ascii="Times New Roman" w:hAnsi="Times New Roman"/>
          <w:sz w:val="24"/>
          <w:szCs w:val="24"/>
        </w:rPr>
      </w:pPr>
      <w:r w:rsidRPr="006A6383">
        <w:rPr>
          <w:rFonts w:ascii="Times New Roman" w:hAnsi="Times New Roman"/>
          <w:sz w:val="24"/>
          <w:szCs w:val="24"/>
        </w:rPr>
        <w:t>Sugerir a elaboração de decreto regulamentador disciplinando a circulação de ciclomotores, bicicletas elétricas e equipamentos de mobilidade individual autopropelidos no âmbito do município, em conformidade com a Resolução nº 996/2023 do Conselho Nacional de Trânsito (CONTRAN).</w:t>
      </w:r>
    </w:p>
    <w:p w14:paraId="72A6D9CA" w14:textId="77777777" w:rsidR="00196B28" w:rsidRPr="006A6383" w:rsidRDefault="00196B28" w:rsidP="00196B28">
      <w:pPr>
        <w:jc w:val="both"/>
        <w:rPr>
          <w:rFonts w:ascii="Times New Roman" w:hAnsi="Times New Roman"/>
          <w:sz w:val="24"/>
          <w:szCs w:val="24"/>
        </w:rPr>
      </w:pPr>
      <w:r w:rsidRPr="006A6383">
        <w:rPr>
          <w:rFonts w:ascii="Times New Roman" w:hAnsi="Times New Roman"/>
          <w:sz w:val="24"/>
          <w:szCs w:val="24"/>
        </w:rPr>
        <w:t>Justifica-se a regulamentação local, uma vez que a Resolução do CONTRAN,</w:t>
      </w:r>
      <w:r>
        <w:rPr>
          <w:rFonts w:ascii="Times New Roman" w:hAnsi="Times New Roman"/>
          <w:sz w:val="24"/>
          <w:szCs w:val="24"/>
        </w:rPr>
        <w:t xml:space="preserve"> em seu Art. 6º, </w:t>
      </w:r>
      <w:r w:rsidRPr="006A6383">
        <w:rPr>
          <w:rFonts w:ascii="Times New Roman" w:hAnsi="Times New Roman"/>
          <w:sz w:val="24"/>
          <w:szCs w:val="24"/>
        </w:rPr>
        <w:t>atribui aos órgãos com circunscrição sobre a via, no caso, o município, a competência para definir a circulação de ciclomotores, bicicletas elétricas e equipamentos de mobilidade individual autopropelidos, observadas as características locais, a segurança viária e a organização do trânsito. Diante do aumento do uso desses meios de transporte, a regulamentação municipal é necessária para determinar locais de circulação, limites de velocidade, regras de convivência com pedestres e demais veículos, e estabelecer medidas de segurança e fiscalização, prevenindo riscos e conflitos entre usuários.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5A80B629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E02A8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E02A8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403CD74F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196B28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13324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196B28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31F1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36CB"/>
    <w:rsid w:val="00154D97"/>
    <w:rsid w:val="001878BD"/>
    <w:rsid w:val="00196B28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263D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26525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1C5"/>
    <w:rsid w:val="00447407"/>
    <w:rsid w:val="004551AB"/>
    <w:rsid w:val="0046500D"/>
    <w:rsid w:val="00471BFC"/>
    <w:rsid w:val="00476B08"/>
    <w:rsid w:val="00481E32"/>
    <w:rsid w:val="00482CCE"/>
    <w:rsid w:val="00485192"/>
    <w:rsid w:val="0049393A"/>
    <w:rsid w:val="004A128D"/>
    <w:rsid w:val="004B03E8"/>
    <w:rsid w:val="004B4507"/>
    <w:rsid w:val="004C5808"/>
    <w:rsid w:val="004D2BD5"/>
    <w:rsid w:val="004F084D"/>
    <w:rsid w:val="004F708D"/>
    <w:rsid w:val="004F7B60"/>
    <w:rsid w:val="00502A6B"/>
    <w:rsid w:val="00506EE6"/>
    <w:rsid w:val="00513FB3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2557E"/>
    <w:rsid w:val="0073608C"/>
    <w:rsid w:val="007416C8"/>
    <w:rsid w:val="00743B35"/>
    <w:rsid w:val="0075109B"/>
    <w:rsid w:val="007521F4"/>
    <w:rsid w:val="0075570F"/>
    <w:rsid w:val="0079010F"/>
    <w:rsid w:val="00792926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3324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37CCC"/>
    <w:rsid w:val="0095688A"/>
    <w:rsid w:val="00960DDC"/>
    <w:rsid w:val="00970395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02A8"/>
    <w:rsid w:val="00EE6FAD"/>
    <w:rsid w:val="00F00676"/>
    <w:rsid w:val="00F1788F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B7B8D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2026-03-16T19:01:00Z</cp:lastPrinted>
  <dcterms:created xsi:type="dcterms:W3CDTF">2026-04-06T17:41:00Z</dcterms:created>
  <dcterms:modified xsi:type="dcterms:W3CDTF">2026-04-06T17:41:00Z</dcterms:modified>
</cp:coreProperties>
</file>