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7C7B0624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</w:t>
      </w:r>
      <w:r w:rsidR="000D3073">
        <w:rPr>
          <w:rFonts w:ascii="Cambria" w:hAnsi="Cambria" w:cs="Arial"/>
          <w:b/>
        </w:rPr>
        <w:t>6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7AADEE4D" w14:textId="1D24285A" w:rsidR="002255A2" w:rsidRDefault="00F03A5F" w:rsidP="000E5750">
      <w:pPr>
        <w:contextualSpacing/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D30978">
        <w:rPr>
          <w:rFonts w:ascii="Cambria" w:hAnsi="Cambria"/>
        </w:rPr>
        <w:t>treze</w:t>
      </w:r>
      <w:r w:rsidR="000F1B69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D30978">
        <w:rPr>
          <w:rFonts w:ascii="Cambria" w:hAnsi="Cambria"/>
        </w:rPr>
        <w:t>junho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D30978">
        <w:rPr>
          <w:rFonts w:ascii="Cambria" w:hAnsi="Cambria"/>
        </w:rPr>
        <w:t>dezesseis horas</w:t>
      </w:r>
      <w:r w:rsidRPr="001B427F">
        <w:rPr>
          <w:rFonts w:ascii="Cambria" w:hAnsi="Cambria"/>
        </w:rPr>
        <w:t xml:space="preserve">, </w:t>
      </w:r>
      <w:r w:rsidR="00D30978">
        <w:rPr>
          <w:rFonts w:ascii="Cambria" w:hAnsi="Cambria"/>
        </w:rPr>
        <w:t>de forma remota, através do Meet</w:t>
      </w:r>
      <w:r w:rsidRPr="001B427F">
        <w:rPr>
          <w:rFonts w:ascii="Cambria" w:hAnsi="Cambria"/>
        </w:rPr>
        <w:t xml:space="preserve">, reuniram-se os integrantes da Comissão de </w:t>
      </w:r>
      <w:r w:rsidR="00CC0A65" w:rsidRPr="001B427F">
        <w:rPr>
          <w:rFonts w:ascii="Cambria" w:hAnsi="Cambria"/>
        </w:rPr>
        <w:t>Finanças e Orçamento</w:t>
      </w:r>
      <w:r w:rsidRPr="001B427F">
        <w:rPr>
          <w:rFonts w:ascii="Cambria" w:hAnsi="Cambria"/>
        </w:rPr>
        <w:t xml:space="preserve">, com a participação da Assessora </w:t>
      </w:r>
      <w:r w:rsidR="00872410" w:rsidRPr="001B427F">
        <w:rPr>
          <w:rFonts w:ascii="Cambria" w:hAnsi="Cambria"/>
        </w:rPr>
        <w:t>Legislativa</w:t>
      </w:r>
      <w:r w:rsidR="00D30978">
        <w:rPr>
          <w:rFonts w:ascii="Cambria" w:hAnsi="Cambria"/>
        </w:rPr>
        <w:t xml:space="preserve"> e da Assessora Jurídica desta casa</w:t>
      </w:r>
      <w:r w:rsidRPr="001B427F">
        <w:rPr>
          <w:rFonts w:ascii="Cambria" w:hAnsi="Cambria"/>
        </w:rPr>
        <w:t xml:space="preserve"> desta Casa. </w:t>
      </w:r>
      <w:r w:rsidR="001B3C1E" w:rsidRPr="001B427F">
        <w:rPr>
          <w:rFonts w:ascii="Cambria" w:hAnsi="Cambria"/>
        </w:rPr>
        <w:t xml:space="preserve">Presentes os vereadores Adriano Dias Furtado, Guerino Ferreira e Marcos </w:t>
      </w:r>
      <w:proofErr w:type="spellStart"/>
      <w:r w:rsidR="001B3C1E" w:rsidRPr="001B427F">
        <w:rPr>
          <w:rFonts w:ascii="Cambria" w:hAnsi="Cambria"/>
        </w:rPr>
        <w:t>Zils</w:t>
      </w:r>
      <w:proofErr w:type="spellEnd"/>
      <w:r w:rsidR="001B3C1E" w:rsidRPr="001B427F">
        <w:rPr>
          <w:rFonts w:ascii="Cambria" w:hAnsi="Cambria"/>
        </w:rPr>
        <w:t>, e a</w:t>
      </w:r>
      <w:r w:rsidR="00E31F06">
        <w:rPr>
          <w:rFonts w:ascii="Cambria" w:hAnsi="Cambria"/>
        </w:rPr>
        <w:t>s</w:t>
      </w:r>
      <w:r w:rsidR="001B3C1E" w:rsidRPr="001B427F">
        <w:rPr>
          <w:rFonts w:ascii="Cambria" w:hAnsi="Cambria"/>
        </w:rPr>
        <w:t xml:space="preserve"> servidora</w:t>
      </w:r>
      <w:r w:rsidR="00E31F06">
        <w:rPr>
          <w:rFonts w:ascii="Cambria" w:hAnsi="Cambria"/>
        </w:rPr>
        <w:t>s Angélica Sonntag e</w:t>
      </w:r>
      <w:r w:rsidR="001B3C1E" w:rsidRPr="001B427F">
        <w:rPr>
          <w:rFonts w:ascii="Cambria" w:hAnsi="Cambria"/>
        </w:rPr>
        <w:t xml:space="preserve"> Jeneffer Mayara da Luz. </w:t>
      </w:r>
      <w:r w:rsidR="00552256">
        <w:rPr>
          <w:rFonts w:ascii="Cambria" w:hAnsi="Cambria"/>
        </w:rPr>
        <w:t>O presidente da Comissão</w:t>
      </w:r>
      <w:r w:rsidR="001B3C1E" w:rsidRPr="001B427F">
        <w:rPr>
          <w:rFonts w:ascii="Cambria" w:hAnsi="Cambria"/>
        </w:rPr>
        <w:t xml:space="preserve">, deu boas vindas a todos e, por haver quórum regimental, iniciou-se a reunião </w:t>
      </w:r>
      <w:r w:rsidR="00D30978">
        <w:rPr>
          <w:rFonts w:ascii="Cambria" w:hAnsi="Cambria"/>
        </w:rPr>
        <w:t>extra</w:t>
      </w:r>
      <w:r w:rsidR="001B3C1E" w:rsidRPr="001B427F">
        <w:rPr>
          <w:rFonts w:ascii="Cambria" w:hAnsi="Cambria"/>
        </w:rPr>
        <w:t xml:space="preserve">ordinária, sendo deliberado sobre a seguinte pauta: </w:t>
      </w:r>
      <w:r w:rsidR="00C0559E" w:rsidRPr="001B427F">
        <w:rPr>
          <w:rFonts w:ascii="Cambria" w:hAnsi="Cambria"/>
          <w:b/>
          <w:bCs/>
        </w:rPr>
        <w:t>1)</w:t>
      </w:r>
      <w:r w:rsidR="00C0559E" w:rsidRPr="001B427F">
        <w:rPr>
          <w:rFonts w:ascii="Cambria" w:hAnsi="Cambria"/>
        </w:rPr>
        <w:t xml:space="preserve"> </w:t>
      </w:r>
      <w:r w:rsidR="00C46709" w:rsidRPr="00D06267">
        <w:rPr>
          <w:rFonts w:ascii="Cambria" w:hAnsi="Cambria"/>
          <w:b/>
          <w:bCs/>
        </w:rPr>
        <w:t xml:space="preserve">PROJETO DE LEI </w:t>
      </w:r>
      <w:r w:rsidR="00C46709">
        <w:rPr>
          <w:rFonts w:ascii="Cambria" w:hAnsi="Cambria"/>
          <w:b/>
          <w:bCs/>
        </w:rPr>
        <w:t>ORDINÁRIA 40</w:t>
      </w:r>
      <w:r w:rsidR="00C46709" w:rsidRPr="00D06267">
        <w:rPr>
          <w:rFonts w:ascii="Cambria" w:hAnsi="Cambria"/>
          <w:b/>
          <w:bCs/>
        </w:rPr>
        <w:t>/2025</w:t>
      </w:r>
      <w:r w:rsidR="00C46709">
        <w:rPr>
          <w:rFonts w:ascii="Cambria" w:hAnsi="Cambria"/>
          <w:b/>
          <w:bCs/>
        </w:rPr>
        <w:t xml:space="preserve"> – REGIME DE URGÊNCIA</w:t>
      </w:r>
      <w:r w:rsidR="00C46709" w:rsidRPr="00C8406C">
        <w:rPr>
          <w:rFonts w:ascii="Cambria" w:hAnsi="Cambria"/>
        </w:rPr>
        <w:t>,</w:t>
      </w:r>
      <w:r w:rsidR="00C46709" w:rsidRPr="00C8406C">
        <w:t xml:space="preserve"> </w:t>
      </w:r>
      <w:r w:rsidR="00C46709" w:rsidRPr="00C8406C">
        <w:rPr>
          <w:rFonts w:ascii="Cambria" w:hAnsi="Cambria"/>
        </w:rPr>
        <w:t>de autoria do Executivo, pelo Prefeito Jair Bridaroli, que</w:t>
      </w:r>
      <w:r w:rsidR="00C46709">
        <w:rPr>
          <w:rFonts w:ascii="Cambria" w:hAnsi="Cambria"/>
        </w:rPr>
        <w:t xml:space="preserve"> a</w:t>
      </w:r>
      <w:r w:rsidR="00C46709" w:rsidRPr="00630C28">
        <w:rPr>
          <w:rFonts w:ascii="Cambria" w:hAnsi="Cambria"/>
        </w:rPr>
        <w:t>utoriza o Município de Schroeder a celebrar Termo de Fomento com o Clube de Caça e Tiro Bracinho.</w:t>
      </w:r>
      <w:r w:rsidR="00C46709">
        <w:rPr>
          <w:rFonts w:ascii="Cambria" w:hAnsi="Cambria"/>
        </w:rPr>
        <w:t xml:space="preserve"> </w:t>
      </w:r>
      <w:r w:rsidR="00C46709" w:rsidRPr="00630C28">
        <w:rPr>
          <w:rFonts w:ascii="Cambria" w:hAnsi="Cambria"/>
        </w:rPr>
        <w:t xml:space="preserve">Designada relatoria para o vereador </w:t>
      </w:r>
      <w:r w:rsidR="0032115C" w:rsidRPr="0032115C">
        <w:rPr>
          <w:rFonts w:ascii="Cambria" w:hAnsi="Cambria"/>
        </w:rPr>
        <w:t>Adriano Dias Furtado</w:t>
      </w:r>
      <w:r w:rsidR="00C46709" w:rsidRPr="00630C28">
        <w:rPr>
          <w:rFonts w:ascii="Cambria" w:hAnsi="Cambria"/>
        </w:rPr>
        <w:t xml:space="preserve">. </w:t>
      </w:r>
      <w:r w:rsidR="000D680F" w:rsidRPr="000D680F">
        <w:rPr>
          <w:rFonts w:ascii="Cambria" w:hAnsi="Cambria"/>
        </w:rPr>
        <w:t xml:space="preserve">A assessora legislativa informou que o projeto deu entrada em regime de urgência e que o valor total do repasse proposto é de R$ 44.400,00 (quarenta e quatro mil e quatrocentos reais), em parcela única, conforme plano de trabalho apresentado. Esclareceu que o valor contempla as despesas </w:t>
      </w:r>
      <w:r w:rsidR="008C557D">
        <w:rPr>
          <w:rFonts w:ascii="Cambria" w:hAnsi="Cambria"/>
        </w:rPr>
        <w:t xml:space="preserve">com </w:t>
      </w:r>
      <w:r w:rsidR="008C557D" w:rsidRPr="008C557D">
        <w:rPr>
          <w:rFonts w:ascii="Cambria" w:hAnsi="Cambria"/>
        </w:rPr>
        <w:t>gerador, segurança e bandas</w:t>
      </w:r>
      <w:r w:rsidR="008C557D">
        <w:rPr>
          <w:rFonts w:ascii="Cambria" w:hAnsi="Cambria"/>
        </w:rPr>
        <w:t>, conforme plano de trabalho</w:t>
      </w:r>
      <w:r w:rsidR="000D680F" w:rsidRPr="000D680F">
        <w:rPr>
          <w:rFonts w:ascii="Cambria" w:hAnsi="Cambria"/>
        </w:rPr>
        <w:t>. Comunicou, ainda, que as Comissões de Legislação, Justiça e Redação Final e de Mérito manifestaram-se favoravelmente à aprovação da matéria.</w:t>
      </w:r>
      <w:r w:rsidR="000D680F">
        <w:rPr>
          <w:rFonts w:ascii="Cambria" w:hAnsi="Cambria"/>
        </w:rPr>
        <w:t xml:space="preserve"> </w:t>
      </w:r>
      <w:r w:rsidR="000D680F" w:rsidRPr="000D680F">
        <w:rPr>
          <w:rFonts w:ascii="Cambria" w:hAnsi="Cambria"/>
        </w:rPr>
        <w:t>O Presidente registrou que esta Comissão, como prática, preserva o rigor técnico e o respeito aos trâmites regimentais, não sendo habitual abreviar prazos ou acelerar deliberações, especialmente em matérias de impacto financeiro e orçamentário. Contudo, no presente caso, houve necessidade de convocação de reunião extraordinária para possibilitar apreciação mínima do conteúdo, ainda que em prazo reduzido, preservando o devido processo legislativo. Os membros concordaram que se trata de situação excepcional</w:t>
      </w:r>
      <w:r w:rsidR="000D680F">
        <w:rPr>
          <w:rFonts w:ascii="Cambria" w:hAnsi="Cambria"/>
        </w:rPr>
        <w:t>, e como conseguiram a orientação do TCE/SC, poderiam deliberar sobre o projeto, com base em informações e dados</w:t>
      </w:r>
      <w:r w:rsidR="000D680F" w:rsidRPr="000D680F">
        <w:rPr>
          <w:rFonts w:ascii="Cambria" w:hAnsi="Cambria"/>
        </w:rPr>
        <w:t>.</w:t>
      </w:r>
      <w:r w:rsidR="000D680F" w:rsidRPr="000D680F">
        <w:t xml:space="preserve"> </w:t>
      </w:r>
      <w:r w:rsidR="000D680F" w:rsidRPr="000D680F">
        <w:rPr>
          <w:rFonts w:ascii="Cambria" w:hAnsi="Cambria"/>
        </w:rPr>
        <w:t>No debate sobre a matéria,</w:t>
      </w:r>
      <w:r w:rsidR="000D680F">
        <w:rPr>
          <w:rFonts w:ascii="Cambria" w:hAnsi="Cambria"/>
        </w:rPr>
        <w:t xml:space="preserve"> </w:t>
      </w:r>
      <w:r w:rsidR="002255A2">
        <w:rPr>
          <w:rFonts w:ascii="Cambria" w:hAnsi="Cambria" w:cs="Arial"/>
          <w:bCs/>
          <w:color w:val="000000" w:themeColor="text1"/>
        </w:rPr>
        <w:t>o</w:t>
      </w:r>
      <w:r w:rsidR="000E5750" w:rsidRPr="000E5750">
        <w:rPr>
          <w:rFonts w:ascii="Cambria" w:hAnsi="Cambria" w:cs="Arial"/>
          <w:bCs/>
          <w:color w:val="000000" w:themeColor="text1"/>
        </w:rPr>
        <w:t xml:space="preserve"> </w:t>
      </w:r>
      <w:r w:rsidR="002255A2">
        <w:rPr>
          <w:rFonts w:ascii="Cambria" w:hAnsi="Cambria" w:cs="Arial"/>
          <w:bCs/>
          <w:color w:val="000000" w:themeColor="text1"/>
        </w:rPr>
        <w:t>p</w:t>
      </w:r>
      <w:r w:rsidR="000E5750" w:rsidRPr="000E5750">
        <w:rPr>
          <w:rFonts w:ascii="Cambria" w:hAnsi="Cambria" w:cs="Arial"/>
          <w:bCs/>
          <w:color w:val="000000" w:themeColor="text1"/>
        </w:rPr>
        <w:t xml:space="preserve">residente </w:t>
      </w:r>
      <w:r w:rsidR="002255A2">
        <w:rPr>
          <w:rFonts w:ascii="Cambria" w:hAnsi="Cambria" w:cs="Arial"/>
          <w:bCs/>
          <w:color w:val="000000" w:themeColor="text1"/>
        </w:rPr>
        <w:t>deixou registrado</w:t>
      </w:r>
      <w:r w:rsidR="000E5750" w:rsidRPr="000E5750">
        <w:rPr>
          <w:rFonts w:ascii="Cambria" w:hAnsi="Cambria" w:cs="Arial"/>
          <w:bCs/>
          <w:color w:val="000000" w:themeColor="text1"/>
        </w:rPr>
        <w:t xml:space="preserve"> que a Comissão solicitou orientação técnica à Auditoria de Controle Externo do Tribunal de Contas do Estado de Santa Catarina (TCE/SC), por meio de consulta eletrônica realizada em 10 de junho de 2025. Informou que, em resposta, o TCE/SC manifestou-se de forma preliminarmente desfavorável, apontando riscos jurídicos e administrativos, a saber: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>a) inadequação da finalidade estatutária da entidade para o objeto proposto, considerando que o Clube de Caça e Tiro Bracinho tem atuação voltada essencialmente a atividades desportivas, sem previsão clara de atividades culturais ou de organização de eventos;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>b) ausência de comprovação concreta da capacidade técnica e operacional da entidade para execução direta do objeto, o que poderia caracterizar intermediação de recursos públicos;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>c) risco de desvio da natureza da parceria, em razão da excessiva subcontratação de serviços normalmente sujeitos à licitação (tais como shows, sonorização e segurança);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>d) possibilidade de caracterização de burla ao processo licitatório caso não haja execução direta das atividades pela entidade.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D680F" w:rsidRPr="000D680F">
        <w:rPr>
          <w:rFonts w:ascii="Cambria" w:hAnsi="Cambria" w:cs="Arial"/>
          <w:bCs/>
          <w:color w:val="000000" w:themeColor="text1"/>
        </w:rPr>
        <w:t>O Presidente acrescentou que o TCE/SC destacou que, embora exista previsão legal para inexigibilidade de chamamento público em casos específicos, todos os demais requisitos legais devem ser atendidos, especialmente a adequação estatutária e a demonstração de capacidade técnica.</w:t>
      </w:r>
      <w:r w:rsidR="000D680F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>Relatou que tais informações foram repassadas ao Poder Executivo e que, em atenção às recomendações do Tribunal, o Executivo adotou medidas corretivas, incluindo: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 xml:space="preserve">a) envio de novo Parecer Jurídico da Procuradoria Municipal (Parecer nº 63/2025), corrigindo a fundamentação legal e </w:t>
      </w:r>
      <w:r w:rsidR="000E5750" w:rsidRPr="000E5750">
        <w:rPr>
          <w:rFonts w:ascii="Cambria" w:hAnsi="Cambria" w:cs="Arial"/>
          <w:bCs/>
          <w:color w:val="000000" w:themeColor="text1"/>
        </w:rPr>
        <w:lastRenderedPageBreak/>
        <w:t>apresentando argumentação específica sobre a finalidade estatutária da entidade;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>b) reenvio da Justificativa de Inexigibilidade de Chamamento Público, reforçando a atuação histórica da entidade na execução da Festa do Colono, com mais de 22 anos de experiência e destacando sua capacidade de mobilização comunitária e atuação cultural;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>c) correção da Mensagem de Exposição de Motivos, alinhando-a aos dispositivos legais e às exigências do TCE/SC;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E5750" w:rsidRPr="000E5750">
        <w:rPr>
          <w:rFonts w:ascii="Cambria" w:hAnsi="Cambria" w:cs="Arial"/>
          <w:bCs/>
          <w:color w:val="000000" w:themeColor="text1"/>
        </w:rPr>
        <w:t>d) emissão de novo Parecer Jurídico com fundamentação adicional, baseada em jurisprudência administrativa de outros Tribunais de Contas e decisão recente do próprio TCE/SC, demonstrando que a parceria pode ser juridicamente viável, desde que cumpridos os requisitos legais e estatutários, com a devida autorização legislativa.</w:t>
      </w:r>
      <w:r w:rsidR="000E5750">
        <w:rPr>
          <w:rFonts w:ascii="Cambria" w:hAnsi="Cambria" w:cs="Arial"/>
          <w:bCs/>
          <w:color w:val="000000" w:themeColor="text1"/>
        </w:rPr>
        <w:t xml:space="preserve"> </w:t>
      </w:r>
      <w:r w:rsidR="000D680F" w:rsidRPr="000D680F">
        <w:rPr>
          <w:rFonts w:ascii="Cambria" w:hAnsi="Cambria" w:cs="Arial"/>
          <w:bCs/>
          <w:color w:val="000000" w:themeColor="text1"/>
        </w:rPr>
        <w:t>O Presidente informou, ainda, que a Comissão voltou a contatar o TCE/SC para solicitar novos esclarecimentos sobre a viabilidade jurídica da parceria, ressaltando que o projeto prevê repasse de recursos à entidade para promoção de evento gratuito, não organizado diretamente pelo Executivo. Em resposta, a auditora responsável reiterou os riscos apontados anteriormente e reforçou que a segurança jurídica dependerá de compatibilidade institucional, execução direta do objeto e ausência de intermediação de recursos.</w:t>
      </w:r>
      <w:r w:rsidR="000D680F" w:rsidRPr="000D680F">
        <w:t xml:space="preserve"> </w:t>
      </w:r>
      <w:r w:rsidR="000D680F" w:rsidRPr="000D680F">
        <w:rPr>
          <w:rFonts w:ascii="Cambria" w:hAnsi="Cambria" w:cs="Arial"/>
          <w:bCs/>
          <w:color w:val="000000" w:themeColor="text1"/>
        </w:rPr>
        <w:t>Foram elencados pela auditora como pressupostos básicos para a formalização do Termo de Fomento:</w:t>
      </w:r>
      <w:r w:rsidR="000D680F">
        <w:rPr>
          <w:rFonts w:ascii="Cambria" w:hAnsi="Cambria" w:cs="Arial"/>
          <w:bCs/>
          <w:color w:val="000000" w:themeColor="text1"/>
        </w:rPr>
        <w:t xml:space="preserve"> </w:t>
      </w:r>
      <w:r w:rsidR="000D680F" w:rsidRPr="000D680F">
        <w:rPr>
          <w:rFonts w:ascii="Cambria" w:hAnsi="Cambria" w:cs="Arial"/>
          <w:bCs/>
          <w:color w:val="000000" w:themeColor="text1"/>
        </w:rPr>
        <w:t>existência de interesse público e recíproco, garantindo acesso universal ao evento e observância dos princípios do art. 37 da Constituição Federal;</w:t>
      </w:r>
      <w:r w:rsidR="000D680F" w:rsidRPr="000D680F">
        <w:rPr>
          <w:rFonts w:ascii="Cambria" w:hAnsi="Cambria" w:cs="Arial"/>
          <w:bCs/>
          <w:color w:val="000000" w:themeColor="text1"/>
        </w:rPr>
        <w:br/>
        <w:t>relação estreita entre o objeto da parceria e as finalidades estatutárias da instituição;</w:t>
      </w:r>
      <w:r w:rsidR="000D680F" w:rsidRPr="000D680F">
        <w:rPr>
          <w:rFonts w:ascii="Cambria" w:hAnsi="Cambria" w:cs="Arial"/>
          <w:bCs/>
          <w:color w:val="000000" w:themeColor="text1"/>
        </w:rPr>
        <w:br/>
        <w:t>comprovação de expertise da entidade na realização de eventos culturais semelhantes, com capacidade técnica e operacional própria para execução mínima do projeto, sendo vedada atuação apenas como intermediadora de recursos.</w:t>
      </w:r>
      <w:r w:rsidR="000D680F">
        <w:rPr>
          <w:rFonts w:ascii="Cambria" w:hAnsi="Cambria" w:cs="Arial"/>
          <w:bCs/>
          <w:color w:val="000000" w:themeColor="text1"/>
        </w:rPr>
        <w:t xml:space="preserve"> A</w:t>
      </w:r>
      <w:r w:rsidR="000D680F" w:rsidRPr="000D680F">
        <w:rPr>
          <w:rFonts w:ascii="Cambria" w:hAnsi="Cambria" w:cs="Arial"/>
          <w:bCs/>
          <w:color w:val="000000" w:themeColor="text1"/>
        </w:rPr>
        <w:t xml:space="preserve"> </w:t>
      </w:r>
      <w:r w:rsidR="000D680F">
        <w:rPr>
          <w:rFonts w:ascii="Cambria" w:hAnsi="Cambria" w:cs="Arial"/>
          <w:bCs/>
          <w:color w:val="000000" w:themeColor="text1"/>
        </w:rPr>
        <w:t>Comissão em discussão,</w:t>
      </w:r>
      <w:r w:rsidR="000D680F" w:rsidRPr="000D680F">
        <w:rPr>
          <w:rFonts w:ascii="Cambria" w:hAnsi="Cambria" w:cs="Arial"/>
          <w:bCs/>
          <w:color w:val="000000" w:themeColor="text1"/>
        </w:rPr>
        <w:t xml:space="preserve"> ressaltou que tais orientações têm caráter preventivo e pedagógico, </w:t>
      </w:r>
      <w:r w:rsidR="000D680F">
        <w:rPr>
          <w:rFonts w:ascii="Cambria" w:hAnsi="Cambria" w:cs="Arial"/>
          <w:bCs/>
          <w:color w:val="000000" w:themeColor="text1"/>
        </w:rPr>
        <w:t xml:space="preserve">contudo, tais </w:t>
      </w:r>
      <w:r w:rsidR="000D680F" w:rsidRPr="000D680F">
        <w:rPr>
          <w:rFonts w:ascii="Cambria" w:hAnsi="Cambria" w:cs="Arial"/>
          <w:bCs/>
          <w:color w:val="000000" w:themeColor="text1"/>
        </w:rPr>
        <w:t xml:space="preserve">manifestações </w:t>
      </w:r>
      <w:r w:rsidR="000D680F">
        <w:rPr>
          <w:rFonts w:ascii="Cambria" w:hAnsi="Cambria" w:cs="Arial"/>
          <w:bCs/>
          <w:color w:val="000000" w:themeColor="text1"/>
        </w:rPr>
        <w:t>requerem adoção de</w:t>
      </w:r>
      <w:r w:rsidR="000D680F" w:rsidRPr="000D680F">
        <w:rPr>
          <w:rFonts w:ascii="Cambria" w:hAnsi="Cambria" w:cs="Arial"/>
          <w:bCs/>
          <w:color w:val="000000" w:themeColor="text1"/>
        </w:rPr>
        <w:t xml:space="preserve"> postura de prudência, procedendo à análise de todos os documentos apresentados, incluindo o parecer técnico do TCE/SC, a nova justificativa do Executivo, o parecer jurídico da Procuradoria Municipal e demais peças do processo legislativo.</w:t>
      </w:r>
      <w:r w:rsidR="0080426E" w:rsidRPr="0080426E">
        <w:t xml:space="preserve"> </w:t>
      </w:r>
      <w:r w:rsidR="0080426E" w:rsidRPr="0080426E">
        <w:rPr>
          <w:rFonts w:ascii="Cambria" w:hAnsi="Cambria" w:cs="Arial"/>
          <w:bCs/>
          <w:color w:val="000000" w:themeColor="text1"/>
        </w:rPr>
        <w:t>Após análise e discussão, a Comissão deliberou favoravelmente ao projeto, considerando que a proposta e a entidade atendem aos três pressupostos indicados pelo TCE/SC, conforme Decisão nº 316/2025 e Nota Técnica nº TC 10/2024. Deliberou-se, ainda, pela apresentação de emenda aditiva para inclusão do § 5º ao art. 1º do projeto, estabelecendo prazo de até 60 (sessenta) dias para apresentação da prestação de contas do repasse, com previsão de sanção em caso de descumprimento, visando fortalecer a responsabilidade da entidade beneficiada e assegurar a correta aplicação dos recursos públicos.</w:t>
      </w:r>
      <w:r w:rsidR="0080426E">
        <w:rPr>
          <w:rFonts w:ascii="Cambria" w:hAnsi="Cambria" w:cs="Arial"/>
          <w:bCs/>
          <w:color w:val="000000" w:themeColor="text1"/>
        </w:rPr>
        <w:t xml:space="preserve"> </w:t>
      </w:r>
      <w:r w:rsidR="002255A2" w:rsidRPr="001B427F">
        <w:rPr>
          <w:rFonts w:ascii="Cambria" w:hAnsi="Cambria"/>
        </w:rPr>
        <w:t xml:space="preserve">Sem mais a tratar, eu, Jeneffer Mayara da Luz, assessora legislativa da Câmara Municipal de Schroeder, estando presente como a servidora incumbida de assessorar a comissão, lavro a presente ata, lida por mim e assinada por todos. Schroeder, SC, </w:t>
      </w:r>
      <w:r w:rsidR="002255A2">
        <w:rPr>
          <w:rFonts w:ascii="Cambria" w:hAnsi="Cambria"/>
        </w:rPr>
        <w:t>13 de junho</w:t>
      </w:r>
      <w:r w:rsidR="002255A2" w:rsidRPr="001B427F">
        <w:rPr>
          <w:rFonts w:ascii="Cambria" w:hAnsi="Cambria"/>
        </w:rPr>
        <w:t xml:space="preserve"> de 2025.</w:t>
      </w:r>
    </w:p>
    <w:p w14:paraId="373CD225" w14:textId="77777777" w:rsidR="000D3073" w:rsidRDefault="000D3073" w:rsidP="000E5750">
      <w:pPr>
        <w:contextualSpacing/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1B427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8067226" w14:textId="04FCC6DB" w:rsidR="00B7372F" w:rsidRDefault="00B7372F" w:rsidP="00E31F06">
      <w:pPr>
        <w:jc w:val="both"/>
        <w:rPr>
          <w:rFonts w:ascii="Cambria" w:hAnsi="Cambria" w:cs="Arial"/>
          <w:b/>
          <w:bCs/>
        </w:rPr>
      </w:pPr>
    </w:p>
    <w:p w14:paraId="7A009530" w14:textId="77777777" w:rsidR="00E31F06" w:rsidRPr="009240D2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9240D2">
        <w:rPr>
          <w:rFonts w:ascii="Cambria" w:hAnsi="Cambria"/>
          <w:b/>
          <w:bCs/>
          <w:color w:val="000000" w:themeColor="text1"/>
        </w:rPr>
        <w:t xml:space="preserve">ANGÉLICA SONNTAG             </w:t>
      </w:r>
      <w:r>
        <w:rPr>
          <w:rFonts w:ascii="Cambria" w:hAnsi="Cambria"/>
          <w:b/>
          <w:bCs/>
          <w:color w:val="000000" w:themeColor="text1"/>
        </w:rPr>
        <w:t xml:space="preserve">         </w:t>
      </w:r>
      <w:r w:rsidRPr="009240D2">
        <w:rPr>
          <w:rFonts w:ascii="Cambria" w:hAnsi="Cambria"/>
          <w:b/>
          <w:bCs/>
          <w:color w:val="000000" w:themeColor="text1"/>
        </w:rPr>
        <w:t xml:space="preserve">            JENEFFER MAYARA DA LUZ</w:t>
      </w:r>
    </w:p>
    <w:p w14:paraId="03685424" w14:textId="77777777" w:rsidR="00E31F06" w:rsidRPr="009240D2" w:rsidRDefault="00E31F06" w:rsidP="00E31F06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Assessora Jurídica</w:t>
      </w:r>
      <w:r w:rsidRPr="009240D2">
        <w:rPr>
          <w:rFonts w:ascii="Cambria" w:hAnsi="Cambria"/>
          <w:color w:val="000000" w:themeColor="text1"/>
        </w:rPr>
        <w:t xml:space="preserve">                 </w:t>
      </w:r>
      <w:r>
        <w:rPr>
          <w:rFonts w:ascii="Cambria" w:hAnsi="Cambria"/>
          <w:color w:val="000000" w:themeColor="text1"/>
        </w:rPr>
        <w:t xml:space="preserve">       </w:t>
      </w:r>
      <w:r w:rsidRPr="009240D2">
        <w:rPr>
          <w:rFonts w:ascii="Cambria" w:hAnsi="Cambria"/>
          <w:color w:val="000000" w:themeColor="text1"/>
        </w:rPr>
        <w:t xml:space="preserve">                     Assessora Legislativa</w:t>
      </w:r>
    </w:p>
    <w:p w14:paraId="4896659F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7484"/>
    <w:rsid w:val="00013681"/>
    <w:rsid w:val="000151A6"/>
    <w:rsid w:val="000159FD"/>
    <w:rsid w:val="00017E3D"/>
    <w:rsid w:val="000215E2"/>
    <w:rsid w:val="000353D4"/>
    <w:rsid w:val="000378B6"/>
    <w:rsid w:val="0004186C"/>
    <w:rsid w:val="00044E0E"/>
    <w:rsid w:val="00046A52"/>
    <w:rsid w:val="000471EB"/>
    <w:rsid w:val="000472C5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958B4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3073"/>
    <w:rsid w:val="000D49A9"/>
    <w:rsid w:val="000D680F"/>
    <w:rsid w:val="000D7609"/>
    <w:rsid w:val="000E26BB"/>
    <w:rsid w:val="000E2FD1"/>
    <w:rsid w:val="000E5750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5A2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115C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4D05"/>
    <w:rsid w:val="003872B9"/>
    <w:rsid w:val="00392F15"/>
    <w:rsid w:val="00394C96"/>
    <w:rsid w:val="00395463"/>
    <w:rsid w:val="003A0AA1"/>
    <w:rsid w:val="003A3E7B"/>
    <w:rsid w:val="003A48A8"/>
    <w:rsid w:val="003B112A"/>
    <w:rsid w:val="003B12AB"/>
    <w:rsid w:val="003B27D6"/>
    <w:rsid w:val="003B3556"/>
    <w:rsid w:val="003C0752"/>
    <w:rsid w:val="003C2571"/>
    <w:rsid w:val="003C59C3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B71BB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A84"/>
    <w:rsid w:val="0050534A"/>
    <w:rsid w:val="0050664E"/>
    <w:rsid w:val="005079E1"/>
    <w:rsid w:val="00510E52"/>
    <w:rsid w:val="005112CE"/>
    <w:rsid w:val="005169F2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2256"/>
    <w:rsid w:val="005548DF"/>
    <w:rsid w:val="0055534F"/>
    <w:rsid w:val="00555452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A68F6"/>
    <w:rsid w:val="005A783E"/>
    <w:rsid w:val="005C0130"/>
    <w:rsid w:val="005C0878"/>
    <w:rsid w:val="005C1E4C"/>
    <w:rsid w:val="005C1F5E"/>
    <w:rsid w:val="005C7104"/>
    <w:rsid w:val="005D12E9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7E25"/>
    <w:rsid w:val="00661FE3"/>
    <w:rsid w:val="00663007"/>
    <w:rsid w:val="00663486"/>
    <w:rsid w:val="00663E1F"/>
    <w:rsid w:val="00667475"/>
    <w:rsid w:val="006704A4"/>
    <w:rsid w:val="006713C8"/>
    <w:rsid w:val="006753B0"/>
    <w:rsid w:val="0068090B"/>
    <w:rsid w:val="00684601"/>
    <w:rsid w:val="00697AC5"/>
    <w:rsid w:val="006A1C8E"/>
    <w:rsid w:val="006A1FB6"/>
    <w:rsid w:val="006A218B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26E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710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5322"/>
    <w:rsid w:val="00897E0A"/>
    <w:rsid w:val="00897F6B"/>
    <w:rsid w:val="008A49E4"/>
    <w:rsid w:val="008A57A4"/>
    <w:rsid w:val="008B3BA7"/>
    <w:rsid w:val="008B3D75"/>
    <w:rsid w:val="008B49A0"/>
    <w:rsid w:val="008B6C4E"/>
    <w:rsid w:val="008C35B8"/>
    <w:rsid w:val="008C42BF"/>
    <w:rsid w:val="008C557D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42C4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FC1"/>
    <w:rsid w:val="009279B3"/>
    <w:rsid w:val="0093495A"/>
    <w:rsid w:val="00937D80"/>
    <w:rsid w:val="009433E2"/>
    <w:rsid w:val="009457E6"/>
    <w:rsid w:val="009500CC"/>
    <w:rsid w:val="00950A03"/>
    <w:rsid w:val="00956F74"/>
    <w:rsid w:val="00960868"/>
    <w:rsid w:val="009649B9"/>
    <w:rsid w:val="009657DE"/>
    <w:rsid w:val="009665F7"/>
    <w:rsid w:val="00967A5B"/>
    <w:rsid w:val="00970367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C27F6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0AFD"/>
    <w:rsid w:val="00A21E3C"/>
    <w:rsid w:val="00A23FF9"/>
    <w:rsid w:val="00A270F7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527D"/>
    <w:rsid w:val="00A93737"/>
    <w:rsid w:val="00AA017F"/>
    <w:rsid w:val="00AA1164"/>
    <w:rsid w:val="00AA172C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E667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576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6709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978"/>
    <w:rsid w:val="00D30EC1"/>
    <w:rsid w:val="00D326D1"/>
    <w:rsid w:val="00D342BC"/>
    <w:rsid w:val="00D40203"/>
    <w:rsid w:val="00D457B2"/>
    <w:rsid w:val="00D468BA"/>
    <w:rsid w:val="00D46BC4"/>
    <w:rsid w:val="00D50968"/>
    <w:rsid w:val="00D527E3"/>
    <w:rsid w:val="00D5592B"/>
    <w:rsid w:val="00D70237"/>
    <w:rsid w:val="00D71FEE"/>
    <w:rsid w:val="00D73D42"/>
    <w:rsid w:val="00D7464F"/>
    <w:rsid w:val="00D76EB6"/>
    <w:rsid w:val="00D809F3"/>
    <w:rsid w:val="00D82D84"/>
    <w:rsid w:val="00D8468C"/>
    <w:rsid w:val="00D87D64"/>
    <w:rsid w:val="00D92ED9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5CF6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479A2"/>
    <w:rsid w:val="00F53760"/>
    <w:rsid w:val="00F55BB7"/>
    <w:rsid w:val="00F55C49"/>
    <w:rsid w:val="00F575A3"/>
    <w:rsid w:val="00F66960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1015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7036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23</cp:revision>
  <cp:lastPrinted>2025-06-05T17:52:00Z</cp:lastPrinted>
  <dcterms:created xsi:type="dcterms:W3CDTF">2025-06-25T19:57:00Z</dcterms:created>
  <dcterms:modified xsi:type="dcterms:W3CDTF">2025-08-08T21:51:00Z</dcterms:modified>
</cp:coreProperties>
</file>