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9E292" w14:textId="164A494D" w:rsidR="00CD45A5" w:rsidRPr="00A2304F" w:rsidRDefault="005112CE" w:rsidP="0078006F">
      <w:pPr>
        <w:jc w:val="center"/>
        <w:rPr>
          <w:rFonts w:ascii="Cambria" w:hAnsi="Cambria" w:cs="Arial"/>
          <w:b/>
        </w:rPr>
      </w:pPr>
      <w:bookmarkStart w:id="0" w:name="_Hlk32246896"/>
      <w:r w:rsidRPr="00A2304F">
        <w:rPr>
          <w:rFonts w:ascii="Cambria" w:hAnsi="Cambria" w:cs="Arial"/>
          <w:b/>
        </w:rPr>
        <w:t xml:space="preserve">COMISSÃO DE </w:t>
      </w:r>
      <w:r w:rsidR="00CC0A65" w:rsidRPr="00A2304F">
        <w:rPr>
          <w:rFonts w:ascii="Cambria" w:hAnsi="Cambria" w:cs="Arial"/>
          <w:b/>
        </w:rPr>
        <w:t>FINANÇAS E ORÇAMENTO</w:t>
      </w:r>
    </w:p>
    <w:bookmarkEnd w:id="0"/>
    <w:p w14:paraId="2B489C38" w14:textId="77777777" w:rsidR="0093495A" w:rsidRPr="00A2304F" w:rsidRDefault="0093495A" w:rsidP="0078006F">
      <w:pPr>
        <w:jc w:val="center"/>
        <w:rPr>
          <w:rFonts w:ascii="Cambria" w:hAnsi="Cambria" w:cs="Arial"/>
          <w:b/>
        </w:rPr>
      </w:pPr>
    </w:p>
    <w:p w14:paraId="62CD737D" w14:textId="0D3D3DA4" w:rsidR="00CD45A5" w:rsidRPr="00A2304F" w:rsidRDefault="00CF189D" w:rsidP="0078006F">
      <w:pPr>
        <w:jc w:val="center"/>
        <w:rPr>
          <w:rFonts w:ascii="Cambria" w:hAnsi="Cambria" w:cs="Arial"/>
          <w:b/>
        </w:rPr>
      </w:pPr>
      <w:r w:rsidRPr="00A2304F">
        <w:rPr>
          <w:rFonts w:ascii="Cambria" w:hAnsi="Cambria" w:cs="Arial"/>
          <w:b/>
        </w:rPr>
        <w:t>ATA 0</w:t>
      </w:r>
      <w:r w:rsidR="0082140A">
        <w:rPr>
          <w:rFonts w:ascii="Cambria" w:hAnsi="Cambria" w:cs="Arial"/>
          <w:b/>
        </w:rPr>
        <w:t>3</w:t>
      </w:r>
      <w:r w:rsidR="009C6302">
        <w:rPr>
          <w:rFonts w:ascii="Cambria" w:hAnsi="Cambria" w:cs="Arial"/>
          <w:b/>
        </w:rPr>
        <w:t>4</w:t>
      </w:r>
      <w:r w:rsidRPr="00A2304F">
        <w:rPr>
          <w:rFonts w:ascii="Cambria" w:hAnsi="Cambria" w:cs="Arial"/>
          <w:b/>
        </w:rPr>
        <w:t>/202</w:t>
      </w:r>
      <w:r w:rsidR="002B39AB" w:rsidRPr="00A2304F">
        <w:rPr>
          <w:rFonts w:ascii="Cambria" w:hAnsi="Cambria" w:cs="Arial"/>
          <w:b/>
        </w:rPr>
        <w:t>5</w:t>
      </w:r>
    </w:p>
    <w:p w14:paraId="11392041" w14:textId="77777777" w:rsidR="00787D9B" w:rsidRPr="00A2304F" w:rsidRDefault="00787D9B" w:rsidP="00B7372F">
      <w:pPr>
        <w:jc w:val="both"/>
        <w:rPr>
          <w:rFonts w:ascii="Cambria" w:hAnsi="Cambria"/>
        </w:rPr>
      </w:pPr>
    </w:p>
    <w:p w14:paraId="6FC69CCD" w14:textId="0549B445" w:rsidR="00D30978" w:rsidRPr="00A2304F" w:rsidRDefault="00F03A5F" w:rsidP="005A2EBE">
      <w:pPr>
        <w:contextualSpacing/>
        <w:jc w:val="both"/>
        <w:rPr>
          <w:rFonts w:ascii="Cambria" w:hAnsi="Cambria"/>
        </w:rPr>
      </w:pPr>
      <w:r w:rsidRPr="00A2304F">
        <w:rPr>
          <w:rFonts w:ascii="Cambria" w:hAnsi="Cambria"/>
        </w:rPr>
        <w:t xml:space="preserve">Aos </w:t>
      </w:r>
      <w:r w:rsidR="009C6302">
        <w:rPr>
          <w:rFonts w:ascii="Cambria" w:hAnsi="Cambria"/>
        </w:rPr>
        <w:t xml:space="preserve">dezenove </w:t>
      </w:r>
      <w:r w:rsidR="00667475" w:rsidRPr="00A2304F">
        <w:rPr>
          <w:rFonts w:ascii="Cambria" w:hAnsi="Cambria"/>
        </w:rPr>
        <w:t>dia</w:t>
      </w:r>
      <w:r w:rsidR="00D43B72">
        <w:rPr>
          <w:rFonts w:ascii="Cambria" w:hAnsi="Cambria"/>
        </w:rPr>
        <w:t>s</w:t>
      </w:r>
      <w:r w:rsidR="00667475" w:rsidRPr="00A2304F">
        <w:rPr>
          <w:rFonts w:ascii="Cambria" w:hAnsi="Cambria"/>
        </w:rPr>
        <w:t xml:space="preserve"> do mês de </w:t>
      </w:r>
      <w:r w:rsidR="00AE4F63">
        <w:rPr>
          <w:rFonts w:ascii="Cambria" w:hAnsi="Cambria"/>
        </w:rPr>
        <w:t>novembro</w:t>
      </w:r>
      <w:r w:rsidR="00CE67A5">
        <w:rPr>
          <w:rFonts w:ascii="Cambria" w:hAnsi="Cambria"/>
        </w:rPr>
        <w:t xml:space="preserve"> </w:t>
      </w:r>
      <w:r w:rsidRPr="00A2304F">
        <w:rPr>
          <w:rFonts w:ascii="Cambria" w:hAnsi="Cambria"/>
        </w:rPr>
        <w:t xml:space="preserve">de dois mil e vinte e </w:t>
      </w:r>
      <w:r w:rsidR="002B39AB" w:rsidRPr="00A2304F">
        <w:rPr>
          <w:rFonts w:ascii="Cambria" w:hAnsi="Cambria"/>
        </w:rPr>
        <w:t>cinco</w:t>
      </w:r>
      <w:r w:rsidRPr="00A2304F">
        <w:rPr>
          <w:rFonts w:ascii="Cambria" w:hAnsi="Cambria"/>
        </w:rPr>
        <w:t xml:space="preserve">, às </w:t>
      </w:r>
      <w:r w:rsidR="00474EA7">
        <w:rPr>
          <w:rFonts w:ascii="Cambria" w:hAnsi="Cambria"/>
        </w:rPr>
        <w:t>nove</w:t>
      </w:r>
      <w:r w:rsidR="00D30978" w:rsidRPr="00A2304F">
        <w:rPr>
          <w:rFonts w:ascii="Cambria" w:hAnsi="Cambria"/>
        </w:rPr>
        <w:t xml:space="preserve"> horas</w:t>
      </w:r>
      <w:r w:rsidRPr="00A2304F">
        <w:rPr>
          <w:rFonts w:ascii="Cambria" w:hAnsi="Cambria"/>
        </w:rPr>
        <w:t xml:space="preserve">, </w:t>
      </w:r>
      <w:r w:rsidR="00D842AC" w:rsidRPr="00A2304F">
        <w:rPr>
          <w:rFonts w:ascii="Cambria" w:hAnsi="Cambria"/>
        </w:rPr>
        <w:t xml:space="preserve">no Plenário da Câmara Municipal de Schroeder, reuniram-se os integrantes da Comissão de Finanças e Orçamento, com a participação da Assessora </w:t>
      </w:r>
      <w:r w:rsidR="00474EA7">
        <w:rPr>
          <w:rFonts w:ascii="Cambria" w:hAnsi="Cambria"/>
        </w:rPr>
        <w:t>Jurídica</w:t>
      </w:r>
      <w:r w:rsidR="00D842AC" w:rsidRPr="00A2304F">
        <w:rPr>
          <w:rFonts w:ascii="Cambria" w:hAnsi="Cambria"/>
        </w:rPr>
        <w:t xml:space="preserve"> desta Casa. Presentes os vereadores Adriano Dias Furtado</w:t>
      </w:r>
      <w:r w:rsidR="00804842">
        <w:rPr>
          <w:rFonts w:ascii="Cambria" w:hAnsi="Cambria"/>
        </w:rPr>
        <w:t>,</w:t>
      </w:r>
      <w:r w:rsidR="005D4BEC">
        <w:rPr>
          <w:rFonts w:ascii="Cambria" w:hAnsi="Cambria"/>
        </w:rPr>
        <w:t xml:space="preserve"> </w:t>
      </w:r>
      <w:r w:rsidR="00804842" w:rsidRPr="00A2304F">
        <w:rPr>
          <w:rFonts w:ascii="Cambria" w:hAnsi="Cambria"/>
        </w:rPr>
        <w:t>Marcos Zils</w:t>
      </w:r>
      <w:r w:rsidR="00804842">
        <w:rPr>
          <w:rFonts w:ascii="Cambria" w:hAnsi="Cambria"/>
        </w:rPr>
        <w:t xml:space="preserve"> </w:t>
      </w:r>
      <w:r w:rsidR="005D4BEC">
        <w:rPr>
          <w:rFonts w:ascii="Cambria" w:hAnsi="Cambria"/>
        </w:rPr>
        <w:t xml:space="preserve">e </w:t>
      </w:r>
      <w:r w:rsidR="00D842AC" w:rsidRPr="00A2304F">
        <w:rPr>
          <w:rFonts w:ascii="Cambria" w:hAnsi="Cambria"/>
        </w:rPr>
        <w:t xml:space="preserve">Guerino Ferreira, e a servidora </w:t>
      </w:r>
      <w:r w:rsidR="00474EA7">
        <w:rPr>
          <w:rFonts w:ascii="Cambria" w:hAnsi="Cambria"/>
        </w:rPr>
        <w:t>Angélica Sonntag</w:t>
      </w:r>
      <w:r w:rsidR="00D842AC" w:rsidRPr="00A2304F">
        <w:rPr>
          <w:rFonts w:ascii="Cambria" w:hAnsi="Cambria"/>
        </w:rPr>
        <w:t>.</w:t>
      </w:r>
      <w:r w:rsidR="005D4BEC">
        <w:rPr>
          <w:rFonts w:ascii="Cambria" w:hAnsi="Cambria"/>
        </w:rPr>
        <w:t xml:space="preserve"> </w:t>
      </w:r>
      <w:r w:rsidR="00D842AC" w:rsidRPr="00A2304F">
        <w:rPr>
          <w:rFonts w:ascii="Cambria" w:hAnsi="Cambria"/>
        </w:rPr>
        <w:t xml:space="preserve">A Assessora </w:t>
      </w:r>
      <w:r w:rsidR="00474EA7">
        <w:rPr>
          <w:rFonts w:ascii="Cambria" w:hAnsi="Cambria"/>
        </w:rPr>
        <w:t>Jurídica</w:t>
      </w:r>
      <w:r w:rsidR="00D842AC" w:rsidRPr="00A2304F">
        <w:rPr>
          <w:rFonts w:ascii="Cambria" w:hAnsi="Cambria"/>
        </w:rPr>
        <w:t xml:space="preserve">, deu boas vindas a todos e, por haver quórum regimental, iniciou-se a reunião ordinária, sendo deliberado sobre a seguinte pauta: </w:t>
      </w:r>
      <w:r w:rsidR="00CE67A5" w:rsidRPr="00A2304F">
        <w:rPr>
          <w:rFonts w:ascii="Cambria" w:hAnsi="Cambria"/>
          <w:b/>
          <w:bCs/>
        </w:rPr>
        <w:t xml:space="preserve">1) </w:t>
      </w:r>
      <w:r w:rsidR="00866FD4" w:rsidRPr="00864198">
        <w:rPr>
          <w:rFonts w:ascii="Cambria" w:hAnsi="Cambria"/>
          <w:b/>
          <w:bCs/>
        </w:rPr>
        <w:t xml:space="preserve">PROJETO DE LEI </w:t>
      </w:r>
      <w:r w:rsidR="00866FD4">
        <w:rPr>
          <w:rFonts w:ascii="Cambria" w:hAnsi="Cambria"/>
          <w:b/>
          <w:bCs/>
        </w:rPr>
        <w:t>COMPLEMENTAR 1</w:t>
      </w:r>
      <w:r w:rsidR="00932FE2">
        <w:rPr>
          <w:rFonts w:ascii="Cambria" w:hAnsi="Cambria"/>
          <w:b/>
          <w:bCs/>
        </w:rPr>
        <w:t>7</w:t>
      </w:r>
      <w:r w:rsidR="00866FD4" w:rsidRPr="00864198">
        <w:rPr>
          <w:rFonts w:ascii="Cambria" w:hAnsi="Cambria"/>
          <w:b/>
          <w:bCs/>
        </w:rPr>
        <w:t>/2025</w:t>
      </w:r>
      <w:r w:rsidR="00866FD4" w:rsidRPr="00864198">
        <w:rPr>
          <w:rFonts w:ascii="Cambria" w:hAnsi="Cambria"/>
        </w:rPr>
        <w:t xml:space="preserve">, de autoria do Executivo, pelo Prefeito Jair Bridaroli, que </w:t>
      </w:r>
      <w:r w:rsidR="00932FE2">
        <w:rPr>
          <w:rFonts w:ascii="Cambria" w:hAnsi="Cambria" w:cs="Arial"/>
          <w:color w:val="000000" w:themeColor="text1"/>
        </w:rPr>
        <w:t>a</w:t>
      </w:r>
      <w:r w:rsidR="00932FE2" w:rsidRPr="008D1392">
        <w:rPr>
          <w:rFonts w:ascii="Cambria" w:hAnsi="Cambria" w:cs="Arial"/>
          <w:color w:val="000000" w:themeColor="text1"/>
        </w:rPr>
        <w:t>ltera anexo da Lei Complementar nº 004, de 19 de maio de 1998.</w:t>
      </w:r>
      <w:r w:rsidR="00932FE2">
        <w:rPr>
          <w:rFonts w:ascii="Cambria" w:hAnsi="Cambria" w:cs="Arial"/>
          <w:color w:val="000000" w:themeColor="text1"/>
        </w:rPr>
        <w:t xml:space="preserve"> </w:t>
      </w:r>
      <w:r w:rsidR="00866FD4" w:rsidRPr="00864198">
        <w:rPr>
          <w:rFonts w:ascii="Cambria" w:hAnsi="Cambria"/>
        </w:rPr>
        <w:t xml:space="preserve">Designada relatoria para o vereador </w:t>
      </w:r>
      <w:r w:rsidR="00932FE2">
        <w:rPr>
          <w:rFonts w:ascii="Cambria" w:hAnsi="Cambria" w:cstheme="minorHAnsi"/>
          <w:color w:val="000000" w:themeColor="text1"/>
        </w:rPr>
        <w:t>Guerino Ferreira</w:t>
      </w:r>
      <w:r w:rsidR="00866FD4" w:rsidRPr="00864198">
        <w:rPr>
          <w:rFonts w:ascii="Cambria" w:hAnsi="Cambria"/>
        </w:rPr>
        <w:t xml:space="preserve">. A assessora </w:t>
      </w:r>
      <w:r w:rsidR="00866FD4">
        <w:rPr>
          <w:rFonts w:ascii="Cambria" w:hAnsi="Cambria"/>
        </w:rPr>
        <w:t xml:space="preserve">jurídica </w:t>
      </w:r>
      <w:r w:rsidR="00BB15A9" w:rsidRPr="00BB15A9">
        <w:rPr>
          <w:rFonts w:ascii="Cambria" w:hAnsi="Cambria"/>
        </w:rPr>
        <w:t xml:space="preserve">esclareceu </w:t>
      </w:r>
      <w:r w:rsidR="00BB15A9">
        <w:rPr>
          <w:rFonts w:ascii="Cambria" w:hAnsi="Cambria"/>
        </w:rPr>
        <w:t xml:space="preserve">que </w:t>
      </w:r>
      <w:r w:rsidR="00866FD4">
        <w:rPr>
          <w:rFonts w:ascii="Cambria" w:hAnsi="Cambria"/>
        </w:rPr>
        <w:t xml:space="preserve">o projeto </w:t>
      </w:r>
      <w:r w:rsidR="00BB15A9" w:rsidRPr="00BB15A9">
        <w:rPr>
          <w:rFonts w:ascii="Cambria" w:hAnsi="Cambria"/>
        </w:rPr>
        <w:t>tem por objetivo o desmembramento do cargo atualmente existente de Profissional de Apoio Escolar, o qual conta hoje com 30 vagas. Com a alteração proposta, o referido cargo será transformado em dois cargos distintos: Profissional de Apoio Escolar da Educação Infantil e Profissional de Apoio Escolar do Ensino Fundamental.</w:t>
      </w:r>
      <w:r w:rsidR="00BB15A9">
        <w:rPr>
          <w:rFonts w:ascii="Cambria" w:hAnsi="Cambria"/>
        </w:rPr>
        <w:t xml:space="preserve"> </w:t>
      </w:r>
      <w:r w:rsidR="00BB15A9" w:rsidRPr="00BB15A9">
        <w:rPr>
          <w:rFonts w:ascii="Cambria" w:hAnsi="Cambria"/>
        </w:rPr>
        <w:t>As vagas atualmente existentes serão redistribuídas entre os dois novos cargos, sendo 14 vagas destinadas ao Profissional de Apoio Escolar da Educação Infantil e 16 vagas ao Profissional de Apoio Escolar do Ensino Fundamental. Dessa forma, o cargo de Profissional de Apoio Escolar, tal como atualmente estruturado, deixará de existir, passando a haver a segregação das funções conforme o nível de ensino.</w:t>
      </w:r>
      <w:r w:rsidR="00BB15A9">
        <w:rPr>
          <w:rFonts w:ascii="Cambria" w:hAnsi="Cambria"/>
        </w:rPr>
        <w:t xml:space="preserve"> </w:t>
      </w:r>
      <w:r w:rsidR="00BB15A9" w:rsidRPr="00BB15A9">
        <w:rPr>
          <w:rFonts w:ascii="Cambria" w:hAnsi="Cambria"/>
        </w:rPr>
        <w:t>Informou ainda que os requisitos para provimento dos cargos permanecem inalterados, sendo exigido o ensino médio.</w:t>
      </w:r>
      <w:r w:rsidR="00BB15A9">
        <w:rPr>
          <w:rFonts w:ascii="Cambria" w:hAnsi="Cambria"/>
        </w:rPr>
        <w:t xml:space="preserve"> </w:t>
      </w:r>
      <w:r w:rsidR="00BB15A9" w:rsidRPr="00BB15A9">
        <w:rPr>
          <w:rFonts w:ascii="Cambria" w:hAnsi="Cambria"/>
        </w:rPr>
        <w:t>Quanto ao cargo de Auxiliar de Sala, a assessora</w:t>
      </w:r>
      <w:r w:rsidR="00BB15A9">
        <w:rPr>
          <w:rFonts w:ascii="Cambria" w:hAnsi="Cambria"/>
        </w:rPr>
        <w:t xml:space="preserve"> jurídica</w:t>
      </w:r>
      <w:r w:rsidR="00BB15A9" w:rsidRPr="00BB15A9">
        <w:rPr>
          <w:rFonts w:ascii="Cambria" w:hAnsi="Cambria"/>
        </w:rPr>
        <w:t xml:space="preserve"> destacou que houve alterações em suas atribuições, sem modificação no número de vagas nem nos requisitos de acesso, os quais continuam sendo ensino médio com habilitação em magistério.</w:t>
      </w:r>
      <w:r w:rsidR="007F3E9E" w:rsidRPr="007F3E9E">
        <w:rPr>
          <w:rFonts w:ascii="Cambria" w:hAnsi="Cambria"/>
        </w:rPr>
        <w:t xml:space="preserve"> </w:t>
      </w:r>
      <w:r w:rsidR="007F3E9E">
        <w:rPr>
          <w:rFonts w:ascii="Cambria" w:hAnsi="Cambria"/>
        </w:rPr>
        <w:t>A Comissão deliberou pelo adiamento do parecer;</w:t>
      </w:r>
      <w:r w:rsidR="007F3E9E" w:rsidRPr="007F3E9E">
        <w:rPr>
          <w:rFonts w:ascii="Cambria" w:hAnsi="Cambria"/>
          <w:b/>
          <w:bCs/>
        </w:rPr>
        <w:t xml:space="preserve"> </w:t>
      </w:r>
      <w:r w:rsidR="007F3E9E" w:rsidRPr="00A90D31">
        <w:rPr>
          <w:rFonts w:ascii="Cambria" w:hAnsi="Cambria"/>
          <w:b/>
          <w:bCs/>
        </w:rPr>
        <w:t>2)</w:t>
      </w:r>
      <w:r w:rsidR="007F3E9E">
        <w:rPr>
          <w:rFonts w:ascii="Cambria" w:hAnsi="Cambria"/>
        </w:rPr>
        <w:t xml:space="preserve"> </w:t>
      </w:r>
      <w:r w:rsidR="007F3E9E" w:rsidRPr="00864198">
        <w:rPr>
          <w:rFonts w:ascii="Cambria" w:hAnsi="Cambria"/>
          <w:b/>
          <w:bCs/>
        </w:rPr>
        <w:t xml:space="preserve">PROJETO DE LEI ORDINÁRIA </w:t>
      </w:r>
      <w:r w:rsidR="007F3E9E">
        <w:rPr>
          <w:rFonts w:ascii="Cambria" w:hAnsi="Cambria"/>
          <w:b/>
          <w:bCs/>
        </w:rPr>
        <w:t>7</w:t>
      </w:r>
      <w:r w:rsidR="00A65C1F">
        <w:rPr>
          <w:rFonts w:ascii="Cambria" w:hAnsi="Cambria"/>
          <w:b/>
          <w:bCs/>
        </w:rPr>
        <w:t>0</w:t>
      </w:r>
      <w:r w:rsidR="007F3E9E" w:rsidRPr="00864198">
        <w:rPr>
          <w:rFonts w:ascii="Cambria" w:hAnsi="Cambria"/>
          <w:b/>
          <w:bCs/>
        </w:rPr>
        <w:t>/2025</w:t>
      </w:r>
      <w:r w:rsidR="007F3E9E">
        <w:rPr>
          <w:rFonts w:ascii="Cambria" w:hAnsi="Cambria"/>
        </w:rPr>
        <w:t xml:space="preserve">: Dando continuidade </w:t>
      </w:r>
      <w:r w:rsidR="00A55F0C">
        <w:rPr>
          <w:rFonts w:ascii="Cambria" w:hAnsi="Cambria"/>
        </w:rPr>
        <w:t>à</w:t>
      </w:r>
      <w:r w:rsidR="007F3E9E">
        <w:rPr>
          <w:rFonts w:ascii="Cambria" w:hAnsi="Cambria"/>
        </w:rPr>
        <w:t xml:space="preserve"> análise, o Presidente </w:t>
      </w:r>
      <w:r w:rsidR="00A55F0C">
        <w:rPr>
          <w:rFonts w:ascii="Cambria" w:hAnsi="Cambria"/>
        </w:rPr>
        <w:t>relembrou que acontecerá a Audiência Pública dia 24/11/2025. Quanto ao projeto, o</w:t>
      </w:r>
      <w:r w:rsidR="00A55F0C" w:rsidRPr="00A55F0C">
        <w:rPr>
          <w:rFonts w:ascii="Cambria" w:hAnsi="Cambria"/>
        </w:rPr>
        <w:t xml:space="preserve"> Presidente esclareceu que, conforme a legislação orçamentária vigente, o artigo 10 estabelece limite de 20% para o Poder Executivo realizar remanejamentos orçamentários, sendo esse percentual aplicado dentro de cada unidade orçamentária. Assim, esgotado esse limite em determinada unidade gestora, torna-se necessária nova autorização legislativa para suplementações adicionais.</w:t>
      </w:r>
      <w:r w:rsidR="00A55F0C">
        <w:rPr>
          <w:rFonts w:ascii="Cambria" w:hAnsi="Cambria"/>
        </w:rPr>
        <w:t xml:space="preserve"> </w:t>
      </w:r>
      <w:r w:rsidR="00A55F0C" w:rsidRPr="00A55F0C">
        <w:rPr>
          <w:rFonts w:ascii="Cambria" w:hAnsi="Cambria"/>
        </w:rPr>
        <w:t>Ressaltou que, ao analisar o projeto encaminhado pelo Executivo, verificou que o artigo 10 manteve o percentual de 20%, porém alterou sua forma de aplicação, passando a incidir sobre a receita estimada total do orçamento municipal, e não mais sobre cada unidade gestora individualmente. Tal alteração, segundo o Presidente, representa mudança expressiva, pois permite remanejamentos entre diferentes pastas, desde que respeitado o limite global de 20% do orçamento, sem necessidade de autorização legislativa específica.</w:t>
      </w:r>
      <w:r w:rsidR="00A55F0C">
        <w:rPr>
          <w:rFonts w:ascii="Cambria" w:hAnsi="Cambria"/>
        </w:rPr>
        <w:t xml:space="preserve"> </w:t>
      </w:r>
      <w:r w:rsidR="00A55F0C" w:rsidRPr="00A55F0C">
        <w:rPr>
          <w:rFonts w:ascii="Cambria" w:hAnsi="Cambria"/>
        </w:rPr>
        <w:t>Destacou que, na forma atualmente vigente, cada unidade gestora possui seu próprio limite de 20%, o que garante maior controle e fiscalização por parte do Legislativo. Caso o limite seja atingido, o Executivo deve encaminhar projeto de lei solicitando nova autorização. Já na nova redação proposta, o Executivo poderia, por exemplo, remanejar recursos de uma secretaria para outra dentro do limite global, sem passar pela apreciação da Casa.</w:t>
      </w:r>
      <w:r w:rsidR="00A55F0C">
        <w:rPr>
          <w:rFonts w:ascii="Cambria" w:hAnsi="Cambria"/>
        </w:rPr>
        <w:t xml:space="preserve"> </w:t>
      </w:r>
      <w:r w:rsidR="00A55F0C" w:rsidRPr="00A55F0C">
        <w:rPr>
          <w:rFonts w:ascii="Cambria" w:hAnsi="Cambria"/>
        </w:rPr>
        <w:t>O Presidente manifestou entendimento de que a manutenção do critério atual</w:t>
      </w:r>
      <w:r w:rsidR="00A55F0C">
        <w:rPr>
          <w:rFonts w:ascii="Cambria" w:hAnsi="Cambria"/>
        </w:rPr>
        <w:t>, de</w:t>
      </w:r>
      <w:r w:rsidR="00A55F0C" w:rsidRPr="00A55F0C">
        <w:rPr>
          <w:rFonts w:ascii="Cambria" w:hAnsi="Cambria"/>
        </w:rPr>
        <w:t xml:space="preserve"> 20% por unidade gestora</w:t>
      </w:r>
      <w:r w:rsidR="00A55F0C">
        <w:rPr>
          <w:rFonts w:ascii="Cambria" w:hAnsi="Cambria"/>
        </w:rPr>
        <w:t xml:space="preserve">, </w:t>
      </w:r>
      <w:r w:rsidR="00A55F0C" w:rsidRPr="00A55F0C">
        <w:rPr>
          <w:rFonts w:ascii="Cambria" w:hAnsi="Cambria"/>
        </w:rPr>
        <w:t xml:space="preserve">assegura maior transparência e controle do orçamento, permitindo ao Legislativo avaliar se o planejamento orçamentário de cada secretaria foi adequado. </w:t>
      </w:r>
      <w:r w:rsidR="00A55F0C" w:rsidRPr="00A55F0C">
        <w:rPr>
          <w:rFonts w:ascii="Cambria" w:hAnsi="Cambria"/>
        </w:rPr>
        <w:lastRenderedPageBreak/>
        <w:t>Diante disso, sugeriu a apresentação de emenda ao projeto, com o objetivo de restabelecer a redação vigente.</w:t>
      </w:r>
      <w:r w:rsidR="00A55F0C">
        <w:rPr>
          <w:rFonts w:ascii="Cambria" w:hAnsi="Cambria"/>
        </w:rPr>
        <w:t xml:space="preserve"> </w:t>
      </w:r>
      <w:r w:rsidR="00A55F0C" w:rsidRPr="00A55F0C">
        <w:rPr>
          <w:rFonts w:ascii="Cambria" w:hAnsi="Cambria"/>
        </w:rPr>
        <w:t>Em seguida, passou a tratar do artigo 11, que dispõe sobre a utilização de recursos oriundos de convênios não previstos no orçamento para abertura de créditos adicionais especiais, mediante autorização legislativa, conforme previsto na Lei n</w:t>
      </w:r>
      <w:r w:rsidR="00A55F0C">
        <w:rPr>
          <w:rFonts w:ascii="Cambria" w:hAnsi="Cambria"/>
        </w:rPr>
        <w:t>.</w:t>
      </w:r>
      <w:r w:rsidR="00A55F0C" w:rsidRPr="00A55F0C">
        <w:rPr>
          <w:rFonts w:ascii="Cambria" w:hAnsi="Cambria"/>
        </w:rPr>
        <w:t>º 4.320/64. Quanto ao parágrafo único do referido artigo, que autoriza o uso de excesso de arrecadação para abertura de créditos suplementares, observados os procedimentos do artigo 10, apontou inicialmente possível redundância, uma vez que o inciso III do artigo 10 já trata do excesso ou provável excesso de arrecadação.</w:t>
      </w:r>
      <w:r w:rsidR="00A55F0C">
        <w:rPr>
          <w:rFonts w:ascii="Cambria" w:hAnsi="Cambria"/>
        </w:rPr>
        <w:t xml:space="preserve"> </w:t>
      </w:r>
      <w:r w:rsidR="00A55F0C" w:rsidRPr="00A55F0C">
        <w:rPr>
          <w:rFonts w:ascii="Cambria" w:hAnsi="Cambria"/>
        </w:rPr>
        <w:t>Após esclarecimentos, concluiu-se que o parágrafo único do artigo 11 refere-se especificamente ao excesso de arrecadação oriundo de convênios, estando, portanto, corretamente vinculado ao limite estabelecido no artigo 10.</w:t>
      </w:r>
      <w:r w:rsidR="00A55F0C">
        <w:rPr>
          <w:rFonts w:ascii="Cambria" w:hAnsi="Cambria"/>
        </w:rPr>
        <w:t xml:space="preserve"> </w:t>
      </w:r>
      <w:r w:rsidR="00A55F0C" w:rsidRPr="00A55F0C">
        <w:rPr>
          <w:rFonts w:ascii="Cambria" w:hAnsi="Cambria"/>
        </w:rPr>
        <w:t>Retomando o debate sobre o artigo 10, o Presidente destacou que historicamente o limite para remanejamentos foi de 50% por unidade gestora, percentual reduzido para 20% há cerca de dois anos, mantendo-se a aplicação por unidade. Ressaltou que essa alteração representou avanço no controle orçamentário e que o Executivo vem cumprindo esse limite. Assim, avaliou que a mudança proposta</w:t>
      </w:r>
      <w:r w:rsidR="00A55F0C">
        <w:rPr>
          <w:rFonts w:ascii="Cambria" w:hAnsi="Cambria"/>
        </w:rPr>
        <w:t xml:space="preserve"> de</w:t>
      </w:r>
      <w:r w:rsidR="00A55F0C" w:rsidRPr="00A55F0C">
        <w:rPr>
          <w:rFonts w:ascii="Cambria" w:hAnsi="Cambria"/>
        </w:rPr>
        <w:t xml:space="preserve"> aplicação do percentual sobre o orçamento global</w:t>
      </w:r>
      <w:r w:rsidR="00A55F0C">
        <w:rPr>
          <w:rFonts w:ascii="Cambria" w:hAnsi="Cambria"/>
        </w:rPr>
        <w:t>,</w:t>
      </w:r>
      <w:r w:rsidR="00A55F0C" w:rsidRPr="00A55F0C">
        <w:rPr>
          <w:rFonts w:ascii="Cambria" w:hAnsi="Cambria"/>
        </w:rPr>
        <w:t xml:space="preserve"> fragiliza o controle legislativo.</w:t>
      </w:r>
      <w:r w:rsidR="00A55F0C">
        <w:rPr>
          <w:rFonts w:ascii="Cambria" w:hAnsi="Cambria"/>
        </w:rPr>
        <w:t xml:space="preserve"> </w:t>
      </w:r>
      <w:r w:rsidR="00A55F0C" w:rsidRPr="00A55F0C">
        <w:rPr>
          <w:rFonts w:ascii="Cambria" w:hAnsi="Cambria"/>
        </w:rPr>
        <w:t>Argumentou ainda que o orçamento deve refletir planejamento próximo da realidade, evitando excessivas suplementações. Mencionou que, em exercícios anteriores, houve subestimação da receita, resultando em superávits elevados, o que tem sido objeto de atenção dos órgãos de controle, especialmente do Tribunal de Contas. Citou exemplos de diferenças significativas entre valores orçados e arrecadados, tanto no Executivo quanto no Legislativo, reforçando a necessidade de maior precisão no planejamento.</w:t>
      </w:r>
      <w:r w:rsidR="00A55F0C">
        <w:rPr>
          <w:rFonts w:ascii="Cambria" w:hAnsi="Cambria"/>
        </w:rPr>
        <w:t xml:space="preserve"> </w:t>
      </w:r>
      <w:r w:rsidR="00A55F0C" w:rsidRPr="00A55F0C">
        <w:rPr>
          <w:rFonts w:ascii="Cambria" w:hAnsi="Cambria"/>
        </w:rPr>
        <w:t>Destacou, ainda, a importância do Plano Anual de Contratações, que passará a ser fortemente recomendado a partir de 2027, como instrumento que auxiliará no planejamento das despesas e, consequentemente, na elaboração mais fiel da lei orçamentária, tanto no âmbito do Executivo quanto do Legislativo.</w:t>
      </w:r>
      <w:r w:rsidR="00A55F0C">
        <w:rPr>
          <w:rFonts w:ascii="Cambria" w:hAnsi="Cambria"/>
        </w:rPr>
        <w:t xml:space="preserve"> </w:t>
      </w:r>
      <w:r w:rsidR="00A55F0C" w:rsidRPr="00A55F0C">
        <w:rPr>
          <w:rFonts w:ascii="Cambria" w:hAnsi="Cambria"/>
        </w:rPr>
        <w:t>Por fim, reiterou a proposta de apresentação de emenda ao artigo 10, para que o limite de 20% continue sendo aplicado dentro de cada unidade gestora, por entender que essa sistemática facilita a fiscalização, amplia a transparência e fortalece o controle das finanças públicas por parte do Legislativo. Informou, ainda, que em relação ao exercício atual há maior cautela nas cobranças, uma vez que o orçamento foi elaborado pela gestão anterior, mas que, a partir da LOA de 2026, elaborada pela atual gestão, a fiscalização será mais rigorosa.</w:t>
      </w:r>
      <w:r w:rsidR="00A07678">
        <w:rPr>
          <w:rFonts w:ascii="Cambria" w:hAnsi="Cambria"/>
        </w:rPr>
        <w:t xml:space="preserve"> </w:t>
      </w:r>
      <w:r w:rsidR="00A07678" w:rsidRPr="00A07678">
        <w:rPr>
          <w:rFonts w:ascii="Cambria" w:hAnsi="Cambria"/>
        </w:rPr>
        <w:t>O Vice-</w:t>
      </w:r>
      <w:r w:rsidR="00A07678">
        <w:rPr>
          <w:rFonts w:ascii="Cambria" w:hAnsi="Cambria"/>
        </w:rPr>
        <w:t>p</w:t>
      </w:r>
      <w:r w:rsidR="00A07678" w:rsidRPr="00A07678">
        <w:rPr>
          <w:rFonts w:ascii="Cambria" w:hAnsi="Cambria"/>
        </w:rPr>
        <w:t>residente</w:t>
      </w:r>
      <w:r w:rsidR="00A07678">
        <w:rPr>
          <w:rFonts w:ascii="Cambria" w:hAnsi="Cambria"/>
        </w:rPr>
        <w:t xml:space="preserve"> concordou com as colocações do Presidente, </w:t>
      </w:r>
      <w:r w:rsidR="00A07678" w:rsidRPr="00A07678">
        <w:rPr>
          <w:rFonts w:ascii="Cambria" w:hAnsi="Cambria"/>
        </w:rPr>
        <w:t>consider</w:t>
      </w:r>
      <w:r w:rsidR="00A07678">
        <w:rPr>
          <w:rFonts w:ascii="Cambria" w:hAnsi="Cambria"/>
        </w:rPr>
        <w:t>ando</w:t>
      </w:r>
      <w:r w:rsidR="00A07678" w:rsidRPr="00A07678">
        <w:rPr>
          <w:rFonts w:ascii="Cambria" w:hAnsi="Cambria"/>
        </w:rPr>
        <w:t xml:space="preserve"> positiva a proposta que estabelece o limite de 20% para remanejamentos orçamentários abrangendo todas as áreas do Executivo. Contudo, ponderou que, sob a ótica da função fiscalizadora do Legislativo, a aplicação do percentual de 20% dentro de cada unidade gestora facilita significativamente o acompanhamento, a verificação e o controle dos remanejamentos realizados.</w:t>
      </w:r>
      <w:r w:rsidR="00A07678" w:rsidRPr="00A07678">
        <w:t xml:space="preserve"> </w:t>
      </w:r>
      <w:r w:rsidR="00A07678" w:rsidRPr="00A07678">
        <w:rPr>
          <w:rFonts w:ascii="Cambria" w:hAnsi="Cambria"/>
        </w:rPr>
        <w:t xml:space="preserve">Ressaltou que, embora a sistemática proposta torne a gestão orçamentária mais ágil para o Executivo, ela dificulta a atuação fiscalizatória do Legislativo. Nesse sentido, declarou apoio </w:t>
      </w:r>
      <w:r w:rsidR="00A07678">
        <w:rPr>
          <w:rFonts w:ascii="Cambria" w:hAnsi="Cambria"/>
        </w:rPr>
        <w:t>a apresentação de emenda</w:t>
      </w:r>
      <w:r w:rsidR="00A07678" w:rsidRPr="00A07678">
        <w:rPr>
          <w:rFonts w:ascii="Cambria" w:hAnsi="Cambria"/>
        </w:rPr>
        <w:t>, enfatizando que a função fiscalizadora é competência essencial da Câmara</w:t>
      </w:r>
      <w:r w:rsidR="00A07678">
        <w:rPr>
          <w:rFonts w:ascii="Cambria" w:hAnsi="Cambria"/>
        </w:rPr>
        <w:t xml:space="preserve"> Municipal</w:t>
      </w:r>
      <w:r w:rsidR="00A07678" w:rsidRPr="00A07678">
        <w:rPr>
          <w:rFonts w:ascii="Cambria" w:hAnsi="Cambria"/>
        </w:rPr>
        <w:t>.</w:t>
      </w:r>
      <w:r w:rsidR="00A07678">
        <w:rPr>
          <w:rFonts w:ascii="Cambria" w:hAnsi="Cambria"/>
        </w:rPr>
        <w:t xml:space="preserve"> </w:t>
      </w:r>
      <w:r w:rsidR="00A07678" w:rsidRPr="00A07678">
        <w:rPr>
          <w:rFonts w:ascii="Cambria" w:hAnsi="Cambria"/>
        </w:rPr>
        <w:t>O Vice-Presidente também abordou a questão do planejamento orçamentário, reconhecendo que, no exercício atual, não é possível exigir maiores esclarecimentos quanto às suplementações e créditos especiais, uma vez que o orçamento foi elaborado pela gestão anterior. No entanto, salientou que, a partir do próximo exercício, será necessário acompanhar e monitorar com maior rigor eventuais projetos de suplementação e abertura de créditos especiais, a fim de verificar possíveis falhas de planejamento da própria gestão.</w:t>
      </w:r>
      <w:r w:rsidR="00A07678">
        <w:rPr>
          <w:rFonts w:ascii="Cambria" w:hAnsi="Cambria"/>
        </w:rPr>
        <w:t xml:space="preserve"> Após análise e discussão, a Comissão </w:t>
      </w:r>
      <w:r w:rsidR="00A07678">
        <w:rPr>
          <w:rFonts w:ascii="Cambria" w:hAnsi="Cambria"/>
        </w:rPr>
        <w:lastRenderedPageBreak/>
        <w:t xml:space="preserve">deliberou pela apresentação de emenda </w:t>
      </w:r>
      <w:r w:rsidR="00993E97">
        <w:rPr>
          <w:rFonts w:ascii="Cambria" w:hAnsi="Cambria"/>
        </w:rPr>
        <w:t xml:space="preserve">modificativa, para alterar </w:t>
      </w:r>
      <w:r w:rsidR="00993E97">
        <w:rPr>
          <w:rFonts w:ascii="Cambria" w:hAnsi="Cambria" w:cstheme="minorHAnsi"/>
        </w:rPr>
        <w:t>o</w:t>
      </w:r>
      <w:r w:rsidR="00993E97" w:rsidRPr="00A15CBD">
        <w:rPr>
          <w:rFonts w:ascii="Cambria" w:hAnsi="Cambria" w:cstheme="minorHAnsi"/>
        </w:rPr>
        <w:t xml:space="preserve"> artigo 10, </w:t>
      </w:r>
      <w:r w:rsidR="00993E97" w:rsidRPr="00291483">
        <w:rPr>
          <w:rFonts w:ascii="Cambria" w:hAnsi="Cambria" w:cstheme="minorHAnsi"/>
        </w:rPr>
        <w:t>estabelece</w:t>
      </w:r>
      <w:r w:rsidR="00993E97">
        <w:rPr>
          <w:rFonts w:ascii="Cambria" w:hAnsi="Cambria" w:cstheme="minorHAnsi"/>
        </w:rPr>
        <w:t>ndo</w:t>
      </w:r>
      <w:r w:rsidR="00993E97" w:rsidRPr="00291483">
        <w:rPr>
          <w:rFonts w:ascii="Cambria" w:hAnsi="Cambria" w:cstheme="minorHAnsi"/>
        </w:rPr>
        <w:t xml:space="preserve"> o limite de até 20% da receita estimada para o orçamento de cada uma das unidades gestoras. </w:t>
      </w:r>
      <w:r w:rsidR="00993E97">
        <w:rPr>
          <w:rFonts w:ascii="Cambria" w:hAnsi="Cambria" w:cstheme="minorHAnsi"/>
        </w:rPr>
        <w:t>E ainda, deliberaram pelo adiamento do parecer final, para que fosse feito após a Audiência Pública;</w:t>
      </w:r>
      <w:r w:rsidR="005E3B7C">
        <w:rPr>
          <w:rFonts w:ascii="Cambria" w:hAnsi="Cambria" w:cstheme="minorHAnsi"/>
        </w:rPr>
        <w:t xml:space="preserve"> </w:t>
      </w:r>
      <w:r w:rsidR="00A55F0C">
        <w:rPr>
          <w:rFonts w:ascii="Cambria" w:hAnsi="Cambria"/>
          <w:b/>
          <w:bCs/>
        </w:rPr>
        <w:t>3</w:t>
      </w:r>
      <w:r w:rsidR="00A90D31" w:rsidRPr="00A90D31">
        <w:rPr>
          <w:rFonts w:ascii="Cambria" w:hAnsi="Cambria"/>
          <w:b/>
          <w:bCs/>
        </w:rPr>
        <w:t>)</w:t>
      </w:r>
      <w:r w:rsidR="00A90D31">
        <w:rPr>
          <w:rFonts w:ascii="Cambria" w:hAnsi="Cambria"/>
        </w:rPr>
        <w:t xml:space="preserve"> </w:t>
      </w:r>
      <w:r w:rsidR="007965DB" w:rsidRPr="00864198">
        <w:rPr>
          <w:rFonts w:ascii="Cambria" w:hAnsi="Cambria"/>
          <w:b/>
          <w:bCs/>
        </w:rPr>
        <w:t xml:space="preserve">PROJETO DE LEI ORDINÁRIA </w:t>
      </w:r>
      <w:r w:rsidR="007965DB">
        <w:rPr>
          <w:rFonts w:ascii="Cambria" w:hAnsi="Cambria"/>
          <w:b/>
          <w:bCs/>
        </w:rPr>
        <w:t>7</w:t>
      </w:r>
      <w:r w:rsidR="00A90D31">
        <w:rPr>
          <w:rFonts w:ascii="Cambria" w:hAnsi="Cambria"/>
          <w:b/>
          <w:bCs/>
        </w:rPr>
        <w:t>1</w:t>
      </w:r>
      <w:r w:rsidR="007965DB" w:rsidRPr="00864198">
        <w:rPr>
          <w:rFonts w:ascii="Cambria" w:hAnsi="Cambria"/>
          <w:b/>
          <w:bCs/>
        </w:rPr>
        <w:t>/2025</w:t>
      </w:r>
      <w:r w:rsidR="005E3B7C" w:rsidRPr="005E3B7C">
        <w:rPr>
          <w:rFonts w:ascii="Cambria" w:hAnsi="Cambria"/>
        </w:rPr>
        <w:t xml:space="preserve">: </w:t>
      </w:r>
      <w:r w:rsidR="005E3B7C">
        <w:rPr>
          <w:rFonts w:ascii="Cambria" w:hAnsi="Cambria"/>
        </w:rPr>
        <w:t xml:space="preserve">Dando continuidade a análise desse projeto, </w:t>
      </w:r>
      <w:r w:rsidR="00A65C1F">
        <w:rPr>
          <w:rFonts w:ascii="Cambria" w:hAnsi="Cambria"/>
        </w:rPr>
        <w:t xml:space="preserve">o Presidente destacou a relevância do projeto, especialmente pelas situações </w:t>
      </w:r>
      <w:r w:rsidR="00A65C1F" w:rsidRPr="00A65C1F">
        <w:rPr>
          <w:rFonts w:ascii="Cambria" w:hAnsi="Cambria"/>
        </w:rPr>
        <w:t>recorrentes enfrentadas pela Câmara Municipal em processos licitatórios. Ressaltou que, em diversas ocasiões, empresas vencedoras de licitações, sediadas fora do Estado, deixam de cumprir prazos ou entregam produtos em desacordo com o contratado, o que gera dificuldades na fiscalização e cobrança, em razão da distância geográfica. Como exemplo, citou o caso das placas de homenagens previstas para a presente data, que precisaram ser refeitas, ocasionando transtornos administrativos e a necessidade de contratação emergencial da segunda colocada, a fim de garantir o cumprimento do cronograma.</w:t>
      </w:r>
      <w:r w:rsidR="0076382F" w:rsidRPr="0076382F">
        <w:t xml:space="preserve"> </w:t>
      </w:r>
      <w:r w:rsidR="0076382F" w:rsidRPr="0076382F">
        <w:rPr>
          <w:rFonts w:ascii="Cambria" w:hAnsi="Cambria"/>
        </w:rPr>
        <w:t>Enfatizou que, embora o projeto permita a contratação de empresas locais ou regionais com valores até 10% superiores à melhor proposta, tal medida é benéfica ao Município, pois facilita o diálogo, a fiscalização e a solução de eventuais problemas, especialmente quando comparada à contratação de empresas sediadas fora da região. Destacou ainda que o projeto prevê percentuais diferenciados, sendo até 10% nos casos gerais e até 5% nos pregões, conforme disposto no artigo 4º.</w:t>
      </w:r>
      <w:r w:rsidR="0076382F">
        <w:rPr>
          <w:rFonts w:ascii="Cambria" w:hAnsi="Cambria"/>
        </w:rPr>
        <w:t xml:space="preserve"> </w:t>
      </w:r>
      <w:r w:rsidR="0076382F" w:rsidRPr="0076382F">
        <w:rPr>
          <w:rFonts w:ascii="Cambria" w:hAnsi="Cambria"/>
        </w:rPr>
        <w:t>O Presidente salientou a importância da possibilidade de subdivisão dos objetos licitatórios, prevista no artigo 5º, §</w:t>
      </w:r>
      <w:r w:rsidR="0076382F">
        <w:rPr>
          <w:rFonts w:ascii="Cambria" w:hAnsi="Cambria"/>
        </w:rPr>
        <w:t xml:space="preserve"> </w:t>
      </w:r>
      <w:r w:rsidR="0076382F" w:rsidRPr="0076382F">
        <w:rPr>
          <w:rFonts w:ascii="Cambria" w:hAnsi="Cambria"/>
        </w:rPr>
        <w:t>1º, permitindo que microempresas e empresas de pequeno porte possam participar parcialmente dos certames, mesmo não tendo condições de atender à totalidade dos itens, o que contribui para ampliar a competitividade e melhorar a prestação dos serviços.</w:t>
      </w:r>
      <w:r w:rsidR="0076382F">
        <w:rPr>
          <w:rFonts w:ascii="Cambria" w:hAnsi="Cambria"/>
        </w:rPr>
        <w:t xml:space="preserve"> </w:t>
      </w:r>
      <w:r w:rsidR="0076382F" w:rsidRPr="0076382F">
        <w:rPr>
          <w:rFonts w:ascii="Cambria" w:hAnsi="Cambria"/>
        </w:rPr>
        <w:t>Mencionou também que o planejamento de compras do Município priorizará fornecedores locais e regionais, dentro do âmbito da AMVAL</w:t>
      </w:r>
      <w:r w:rsidR="0076382F">
        <w:rPr>
          <w:rFonts w:ascii="Cambria" w:hAnsi="Cambria"/>
        </w:rPr>
        <w:t xml:space="preserve">I, </w:t>
      </w:r>
      <w:r w:rsidR="0076382F" w:rsidRPr="0076382F">
        <w:rPr>
          <w:rFonts w:ascii="Cambria" w:hAnsi="Cambria"/>
        </w:rPr>
        <w:t>conforme delimitado no projeto, observando ainda a ampla publicidade dos certames e a possibilidade de restrição dos benefícios quando estes não se mostrarem vantajosos, em consonância com a legislação federal. Destacou que o tratamento diferenciado às microempresas e empresas de pequeno porte encontra fundamento nos artigos 170 e 179 da Constituição Federal, bem como na Lei Complementar n</w:t>
      </w:r>
      <w:r w:rsidR="0076382F">
        <w:rPr>
          <w:rFonts w:ascii="Cambria" w:hAnsi="Cambria"/>
        </w:rPr>
        <w:t>.</w:t>
      </w:r>
      <w:r w:rsidR="0076382F" w:rsidRPr="0076382F">
        <w:rPr>
          <w:rFonts w:ascii="Cambria" w:hAnsi="Cambria"/>
        </w:rPr>
        <w:t>º 123 e na Lei de Licitações.</w:t>
      </w:r>
      <w:r w:rsidR="0076382F">
        <w:rPr>
          <w:rFonts w:ascii="Cambria" w:hAnsi="Cambria"/>
        </w:rPr>
        <w:t xml:space="preserve"> </w:t>
      </w:r>
      <w:r w:rsidR="0076382F" w:rsidRPr="0076382F">
        <w:rPr>
          <w:rFonts w:ascii="Cambria" w:hAnsi="Cambria"/>
        </w:rPr>
        <w:t>Por fim, sugeriu ajuste de redação no artigo 2º, inciso IV, para deixar expresso que a prioridade de contratação se aplica às propostas iguais ou até 10% superiores à melhor proposta válida, de modo a harmonizar o dispositivo com o artigo 4º e conferir maior clareza à norma. Quanto à inclusão dos princípios da Administração Pública no texto legal, ponderou que estes já estão previstos no artigo 37 da Constituição Federal e na legislação pertinente, de modo que sua repetição seria desnecessária. Encerrando sua manifestação, solicitou a formalização da proposta de emenda referente ao artigo 2º, inciso IV.</w:t>
      </w:r>
      <w:r w:rsidR="0076382F">
        <w:rPr>
          <w:rFonts w:ascii="Cambria" w:hAnsi="Cambria"/>
        </w:rPr>
        <w:t xml:space="preserve"> </w:t>
      </w:r>
      <w:r w:rsidR="00E25CE7" w:rsidRPr="00E25CE7">
        <w:rPr>
          <w:rFonts w:ascii="Cambria" w:hAnsi="Cambria"/>
        </w:rPr>
        <w:t>O Vice-</w:t>
      </w:r>
      <w:r w:rsidR="00E25CE7">
        <w:rPr>
          <w:rFonts w:ascii="Cambria" w:hAnsi="Cambria"/>
        </w:rPr>
        <w:t>p</w:t>
      </w:r>
      <w:r w:rsidR="00E25CE7" w:rsidRPr="00E25CE7">
        <w:rPr>
          <w:rFonts w:ascii="Cambria" w:hAnsi="Cambria"/>
        </w:rPr>
        <w:t>residente manifestou-se inicialmente acerca da emenda s</w:t>
      </w:r>
      <w:r w:rsidR="00E25CE7">
        <w:rPr>
          <w:rFonts w:ascii="Cambria" w:hAnsi="Cambria"/>
        </w:rPr>
        <w:t>ugerida</w:t>
      </w:r>
      <w:r w:rsidR="00E25CE7" w:rsidRPr="00E25CE7">
        <w:rPr>
          <w:rFonts w:ascii="Cambria" w:hAnsi="Cambria"/>
        </w:rPr>
        <w:t xml:space="preserve"> pelo Presidente, destacando a importância do ajuste de redação no artigo 2º, inciso IV, a fim de conferir maior clareza e compreensão ao texto legal. Ressaltou que a inclusão da expressão sugerida facilitará a leitura e o entendimento da norma, não apenas pelos membros do Poder Legislativo, mas também por qualquer cidadão ou empresa interessada em participar de processos licitatórios no Município.</w:t>
      </w:r>
      <w:r w:rsidR="00E25CE7">
        <w:rPr>
          <w:rFonts w:ascii="Cambria" w:hAnsi="Cambria"/>
        </w:rPr>
        <w:t xml:space="preserve"> </w:t>
      </w:r>
      <w:r w:rsidR="00E25CE7" w:rsidRPr="00E25CE7">
        <w:rPr>
          <w:rFonts w:ascii="Cambria" w:hAnsi="Cambria"/>
        </w:rPr>
        <w:t xml:space="preserve">Na sequência, parabenizou o Poder Executivo pela iniciativa do projeto, ressaltando que a proposição atende a uma demanda recorrente de comerciantes e empresários da região, contribuindo de forma positiva para o fortalecimento da economia local. Enfatizou que o projeto possibilita a participação de microempreendedores e pequenas empresas da região em contratações de até R$ 80.000,00, ampliando as oportunidades para </w:t>
      </w:r>
      <w:r w:rsidR="00E25CE7" w:rsidRPr="00E25CE7">
        <w:rPr>
          <w:rFonts w:ascii="Cambria" w:hAnsi="Cambria"/>
        </w:rPr>
        <w:lastRenderedPageBreak/>
        <w:t>fornecedores locais que, anteriormente, encontravam dificuldades para participar dos certames em razão de enquadramentos e regras que impactavam diretamente na formação de preços.</w:t>
      </w:r>
      <w:r w:rsidR="00E25CE7">
        <w:rPr>
          <w:rFonts w:ascii="Cambria" w:hAnsi="Cambria"/>
        </w:rPr>
        <w:t xml:space="preserve"> </w:t>
      </w:r>
      <w:r w:rsidR="00E25CE7" w:rsidRPr="00E25CE7">
        <w:rPr>
          <w:rFonts w:ascii="Cambria" w:hAnsi="Cambria"/>
        </w:rPr>
        <w:t>O Vice-</w:t>
      </w:r>
      <w:r w:rsidR="00E25CE7">
        <w:rPr>
          <w:rFonts w:ascii="Cambria" w:hAnsi="Cambria"/>
        </w:rPr>
        <w:t>p</w:t>
      </w:r>
      <w:r w:rsidR="00E25CE7" w:rsidRPr="00E25CE7">
        <w:rPr>
          <w:rFonts w:ascii="Cambria" w:hAnsi="Cambria"/>
        </w:rPr>
        <w:t xml:space="preserve">residente destacou ainda, com base em sua experiência como empresário, que o percentual de até 10% previsto no projeto representa, em muitos casos, a diferença necessária para viabilizar a competitividade das pequenas empresas nos processos licitatórios. </w:t>
      </w:r>
      <w:r w:rsidR="00A55F0C">
        <w:rPr>
          <w:rFonts w:ascii="Cambria" w:hAnsi="Cambria"/>
        </w:rPr>
        <w:t>Após análise e discussão, a Comissão foi favorável ao projeto</w:t>
      </w:r>
      <w:r w:rsidR="0076382F">
        <w:rPr>
          <w:rFonts w:ascii="Cambria" w:hAnsi="Cambria"/>
        </w:rPr>
        <w:t xml:space="preserve">, com apresentação de emenda modificativa para </w:t>
      </w:r>
      <w:r w:rsidR="0076382F" w:rsidRPr="009F4F1F">
        <w:rPr>
          <w:rFonts w:ascii="Cambria" w:hAnsi="Cambria" w:cstheme="minorHAnsi"/>
        </w:rPr>
        <w:t>alterar a redação do inciso IV do art. 2º, a fim de incluir a expressão “superior ao melhor preço válido”, ajustando o texto para garantir maior precisão técnica e conformidade com a legislação federal aplicável</w:t>
      </w:r>
      <w:r w:rsidR="005A2B8E">
        <w:rPr>
          <w:rFonts w:ascii="Cambria" w:hAnsi="Cambria" w:cstheme="minorHAnsi"/>
        </w:rPr>
        <w:t xml:space="preserve">; </w:t>
      </w:r>
      <w:r w:rsidR="005A2B8E" w:rsidRPr="005A2B8E">
        <w:rPr>
          <w:rFonts w:ascii="Cambria" w:hAnsi="Cambria" w:cstheme="minorHAnsi"/>
          <w:b/>
          <w:bCs/>
        </w:rPr>
        <w:t>4)</w:t>
      </w:r>
      <w:r w:rsidR="005A2B8E">
        <w:rPr>
          <w:rFonts w:ascii="Cambria" w:hAnsi="Cambria" w:cstheme="minorHAnsi"/>
        </w:rPr>
        <w:t xml:space="preserve"> </w:t>
      </w:r>
      <w:r w:rsidR="005E3B7C" w:rsidRPr="00864198">
        <w:rPr>
          <w:rFonts w:ascii="Cambria" w:hAnsi="Cambria"/>
          <w:b/>
          <w:bCs/>
        </w:rPr>
        <w:t xml:space="preserve">PROJETO DE LEI ORDINÁRIA </w:t>
      </w:r>
      <w:r w:rsidR="005A2B8E">
        <w:rPr>
          <w:rFonts w:ascii="Cambria" w:hAnsi="Cambria"/>
          <w:b/>
          <w:bCs/>
        </w:rPr>
        <w:t>80</w:t>
      </w:r>
      <w:r w:rsidR="005E3B7C" w:rsidRPr="00864198">
        <w:rPr>
          <w:rFonts w:ascii="Cambria" w:hAnsi="Cambria"/>
          <w:b/>
          <w:bCs/>
        </w:rPr>
        <w:t>/2025</w:t>
      </w:r>
      <w:r w:rsidR="005A2B8E">
        <w:rPr>
          <w:rFonts w:ascii="Cambria" w:hAnsi="Cambria"/>
        </w:rPr>
        <w:t xml:space="preserve">: Dando continuidade a análise desse projeto, </w:t>
      </w:r>
      <w:r w:rsidR="006D1DDC">
        <w:rPr>
          <w:rFonts w:ascii="Cambria" w:hAnsi="Cambria"/>
        </w:rPr>
        <w:t xml:space="preserve">o Presidente </w:t>
      </w:r>
      <w:r w:rsidR="006D1DDC" w:rsidRPr="006D1DDC">
        <w:rPr>
          <w:rFonts w:ascii="Cambria" w:hAnsi="Cambria"/>
        </w:rPr>
        <w:t>informou que solicitou a verificação da legislação, pois havia entendido que a prorrogação do termo de colaboração dependeria de autorização legislativa. Contudo, verificou-se que a legislação específica não exige essa autorização, sendo possível a prorrogação do referido termo sem necessidade de aprovação legislativa.</w:t>
      </w:r>
      <w:r w:rsidR="006D1DDC">
        <w:rPr>
          <w:rFonts w:ascii="Cambria" w:hAnsi="Cambria"/>
        </w:rPr>
        <w:t xml:space="preserve"> </w:t>
      </w:r>
      <w:r w:rsidR="006D1DDC" w:rsidRPr="006D1DDC">
        <w:rPr>
          <w:rFonts w:ascii="Cambria" w:hAnsi="Cambria"/>
        </w:rPr>
        <w:t>Esclareceu que a prorrogação não se deve à falta de recurso, mas sim à extensão do prazo por mais um ano, mantendo-se o mesmo valor e as condições previamente estabelecidas. A primeira parcela da prorrogação será paga em dezembro, conforme previsto, sem alteração de valores. O Presidente mencionou ainda que a instituição possui algumas vagas disponíveis, aproximadamente cinco ou seis, para o atendimento de jovens.</w:t>
      </w:r>
      <w:r w:rsidR="006D1DDC">
        <w:rPr>
          <w:rFonts w:ascii="Cambria" w:hAnsi="Cambria"/>
        </w:rPr>
        <w:t xml:space="preserve"> </w:t>
      </w:r>
      <w:r w:rsidR="006D1DDC" w:rsidRPr="006D1DDC">
        <w:rPr>
          <w:rFonts w:ascii="Cambria" w:hAnsi="Cambria"/>
        </w:rPr>
        <w:t xml:space="preserve">Relatou que a Câmara </w:t>
      </w:r>
      <w:r w:rsidR="006D1DDC">
        <w:rPr>
          <w:rFonts w:ascii="Cambria" w:hAnsi="Cambria"/>
        </w:rPr>
        <w:t xml:space="preserve">Municipal </w:t>
      </w:r>
      <w:r w:rsidR="006D1DDC" w:rsidRPr="006D1DDC">
        <w:rPr>
          <w:rFonts w:ascii="Cambria" w:hAnsi="Cambria"/>
        </w:rPr>
        <w:t>realizou visita à unidade de Araquari, ocasião em que constatou que a instituição estava em fase de adequação de uma nova unidade, com a finalidade de melhor organizar o acolhimento de adolescentes, separando-os conforme a faixa etária. Destacou que a realidade observada é delicada e que, em nenhuma circunstância, alguém escolheria estar naquela situação, sendo decorrente de fatores que fogem ao controle, o que leva crianças e adolescentes a serem encaminhados para acolhimento.</w:t>
      </w:r>
      <w:r w:rsidR="006D1DDC">
        <w:rPr>
          <w:rFonts w:ascii="Cambria" w:hAnsi="Cambria"/>
        </w:rPr>
        <w:t xml:space="preserve"> </w:t>
      </w:r>
      <w:r w:rsidR="006D1DDC" w:rsidRPr="006D1DDC">
        <w:rPr>
          <w:rFonts w:ascii="Cambria" w:hAnsi="Cambria"/>
        </w:rPr>
        <w:t>O Presidente explicou que Guaramirim não dispõe mais de estrutura para atendimento no serviço de acolhimento, em razão de decisão judicial que determinou que o município atendesse apenas seus próprios casos, o que motivou a utilização da unidade de Araquari. Reconheceu que, embora a situação não seja confortável, é preferível contar com as vagas disponíveis na referida instituição, pois, caso contrário, não haveria alternativa para o destino dessas crianças e adolescentes em situação de vulnerabilidade.</w:t>
      </w:r>
      <w:r w:rsidR="006D1DDC">
        <w:rPr>
          <w:rFonts w:ascii="Cambria" w:hAnsi="Cambria"/>
        </w:rPr>
        <w:t xml:space="preserve"> Após análise e discussão, a Comissão foi favorável ao projeto;</w:t>
      </w:r>
      <w:r w:rsidR="00E64026" w:rsidRPr="00E64026">
        <w:rPr>
          <w:rFonts w:ascii="Cambria" w:hAnsi="Cambria" w:cstheme="minorHAnsi"/>
          <w:b/>
          <w:bCs/>
        </w:rPr>
        <w:t xml:space="preserve"> </w:t>
      </w:r>
      <w:r w:rsidR="00E64026">
        <w:rPr>
          <w:rFonts w:ascii="Cambria" w:hAnsi="Cambria" w:cstheme="minorHAnsi"/>
          <w:b/>
          <w:bCs/>
        </w:rPr>
        <w:t>5</w:t>
      </w:r>
      <w:r w:rsidR="00E64026" w:rsidRPr="005A2B8E">
        <w:rPr>
          <w:rFonts w:ascii="Cambria" w:hAnsi="Cambria" w:cstheme="minorHAnsi"/>
          <w:b/>
          <w:bCs/>
        </w:rPr>
        <w:t>)</w:t>
      </w:r>
      <w:r w:rsidR="00E64026">
        <w:rPr>
          <w:rFonts w:ascii="Cambria" w:hAnsi="Cambria" w:cstheme="minorHAnsi"/>
        </w:rPr>
        <w:t xml:space="preserve"> </w:t>
      </w:r>
      <w:r w:rsidR="00E64026" w:rsidRPr="00864198">
        <w:rPr>
          <w:rFonts w:ascii="Cambria" w:hAnsi="Cambria"/>
          <w:b/>
          <w:bCs/>
        </w:rPr>
        <w:t xml:space="preserve">PROJETO DE LEI ORDINÁRIA </w:t>
      </w:r>
      <w:r w:rsidR="00E64026">
        <w:rPr>
          <w:rFonts w:ascii="Cambria" w:hAnsi="Cambria"/>
          <w:b/>
          <w:bCs/>
        </w:rPr>
        <w:t>81</w:t>
      </w:r>
      <w:r w:rsidR="00E64026" w:rsidRPr="00864198">
        <w:rPr>
          <w:rFonts w:ascii="Cambria" w:hAnsi="Cambria"/>
          <w:b/>
          <w:bCs/>
        </w:rPr>
        <w:t>/2025</w:t>
      </w:r>
      <w:r w:rsidR="00E64026" w:rsidRPr="00E64026">
        <w:rPr>
          <w:rFonts w:ascii="Cambria" w:hAnsi="Cambria"/>
        </w:rPr>
        <w:t>,</w:t>
      </w:r>
      <w:r w:rsidR="00E64026">
        <w:rPr>
          <w:rFonts w:ascii="Cambria" w:hAnsi="Cambria"/>
          <w:b/>
          <w:bCs/>
        </w:rPr>
        <w:t xml:space="preserve"> </w:t>
      </w:r>
      <w:r w:rsidR="005E3B7C" w:rsidRPr="00864198">
        <w:rPr>
          <w:rFonts w:ascii="Cambria" w:hAnsi="Cambria"/>
        </w:rPr>
        <w:t xml:space="preserve">de autoria do Executivo, pelo Prefeito Jair Bridaroli, que </w:t>
      </w:r>
      <w:r w:rsidR="00E64026">
        <w:rPr>
          <w:rFonts w:ascii="Cambria" w:hAnsi="Cambria" w:cs="Arial"/>
        </w:rPr>
        <w:t>i</w:t>
      </w:r>
      <w:r w:rsidR="00E64026" w:rsidRPr="00EC3FB5">
        <w:rPr>
          <w:rFonts w:ascii="Cambria" w:hAnsi="Cambria" w:cs="Arial"/>
        </w:rPr>
        <w:t>nclui e altera dispositivos da Lei nº 1.763/2009, de 24 de novembro de 2009, que Reestrutura o Código Sanitário Municipal de Schroeder, e dá outras providências.</w:t>
      </w:r>
      <w:r w:rsidR="00E64026">
        <w:rPr>
          <w:rFonts w:ascii="Cambria" w:hAnsi="Cambria" w:cs="Arial"/>
        </w:rPr>
        <w:t xml:space="preserve"> </w:t>
      </w:r>
      <w:r w:rsidR="005E3B7C" w:rsidRPr="00864198">
        <w:rPr>
          <w:rFonts w:ascii="Cambria" w:hAnsi="Cambria"/>
        </w:rPr>
        <w:t xml:space="preserve">Designada relatoria para o vereador </w:t>
      </w:r>
      <w:r w:rsidR="00E64026" w:rsidRPr="00767E36">
        <w:rPr>
          <w:rFonts w:ascii="Cambria" w:hAnsi="Cambria"/>
        </w:rPr>
        <w:t>Adriano Dias Furtado</w:t>
      </w:r>
      <w:r w:rsidR="005E3B7C" w:rsidRPr="00864198">
        <w:rPr>
          <w:rFonts w:ascii="Cambria" w:hAnsi="Cambria"/>
        </w:rPr>
        <w:t xml:space="preserve">. A assessora </w:t>
      </w:r>
      <w:r w:rsidR="005E3B7C">
        <w:rPr>
          <w:rFonts w:ascii="Cambria" w:hAnsi="Cambria"/>
        </w:rPr>
        <w:t xml:space="preserve">jurídica apresentou o projeto para a Comissão, </w:t>
      </w:r>
      <w:r w:rsidR="00D85C02">
        <w:rPr>
          <w:rFonts w:ascii="Cambria" w:hAnsi="Cambria"/>
        </w:rPr>
        <w:t xml:space="preserve">e informou que </w:t>
      </w:r>
      <w:r w:rsidR="00BB529D" w:rsidRPr="00BB529D">
        <w:rPr>
          <w:rFonts w:ascii="Cambria" w:hAnsi="Cambria"/>
        </w:rPr>
        <w:t>o projeto apresenta alterações significativas no regime do alvará sanitário</w:t>
      </w:r>
      <w:r w:rsidR="00BB529D">
        <w:rPr>
          <w:rFonts w:ascii="Cambria" w:hAnsi="Cambria"/>
        </w:rPr>
        <w:t>. Destacou que o</w:t>
      </w:r>
      <w:r w:rsidR="00BB529D" w:rsidRPr="00BB529D">
        <w:rPr>
          <w:rFonts w:ascii="Cambria" w:hAnsi="Cambria"/>
        </w:rPr>
        <w:t xml:space="preserve"> projeto prevê a dispensa do pagamento da taxa para atividades consideradas de baixo risco e estabelece valores fixos para atividades de médio risco e de alto risco, independentemente da quantidade de atividades exercidas pelo empreendedor. Mantém-se, contudo, a cobrança pelo maior grau de risco, de modo que, se um CNPJ possui atividades de baixo, médio e alto risco, o pagamento será realizado apenas pelo nível de alto risco, sem que haja isenção em razão da existência de atividades de menor risco. Dessa forma, a avaliação das atividades de cada empreendimento será realizada com base nos CNAEs e, a partir dessa avaliação, será feita a cobrança do alvará sanitário, dispensando-se as atividades de baixo risco.</w:t>
      </w:r>
      <w:r w:rsidR="00BB529D" w:rsidRPr="00BB529D">
        <w:t xml:space="preserve"> </w:t>
      </w:r>
      <w:r w:rsidR="00BB529D">
        <w:rPr>
          <w:rFonts w:ascii="Cambria" w:hAnsi="Cambria"/>
        </w:rPr>
        <w:t>A assessora jurídica também informou</w:t>
      </w:r>
      <w:r w:rsidR="00BB529D" w:rsidRPr="00BB529D">
        <w:rPr>
          <w:rFonts w:ascii="Cambria" w:hAnsi="Cambria"/>
        </w:rPr>
        <w:t xml:space="preserve"> que a tabela anterior, que classificava as atividades e estabelecia percentuais de </w:t>
      </w:r>
      <w:r w:rsidR="00BB529D" w:rsidRPr="00BB529D">
        <w:rPr>
          <w:rFonts w:ascii="Cambria" w:hAnsi="Cambria"/>
        </w:rPr>
        <w:lastRenderedPageBreak/>
        <w:t>cobrança, deixa de existir, passando a ser utilizada a tabela estadual (ou outra que a substitua), a qual apresenta apenas a classificação do risco, sem a componente financeira. A definição dos valores financeiros passa a ser feita no âmbito municipal, com a fixação de 1,5 UFM para atividades de médio risco, 2,5 UFM para atividades de alto risco, e isenção para atividades de baixo risco. Foi ressaltado que o anexo municipal relativo ao alvará sanitário para construção permanece sem alterações em suas metragens e valores, assim como permanecem inalteradas as demais atividades específicas, como autenticação de livro, baixa de responsabilidade técnica, vistoria prévia e segunda via de alvará, mantendo-se a cobrança proporcional conforme previsto no anexo.</w:t>
      </w:r>
      <w:r w:rsidR="00B4182D">
        <w:rPr>
          <w:rFonts w:ascii="Cambria" w:hAnsi="Cambria"/>
        </w:rPr>
        <w:t xml:space="preserve"> </w:t>
      </w:r>
      <w:r w:rsidR="00B4182D" w:rsidRPr="00B4182D">
        <w:rPr>
          <w:rFonts w:ascii="Cambria" w:hAnsi="Cambria"/>
        </w:rPr>
        <w:t xml:space="preserve">Adicionalmente, </w:t>
      </w:r>
      <w:r w:rsidR="00B4182D">
        <w:rPr>
          <w:rFonts w:ascii="Cambria" w:hAnsi="Cambria"/>
        </w:rPr>
        <w:t xml:space="preserve">a assessora jurídica relatou que </w:t>
      </w:r>
      <w:r w:rsidR="00B4182D" w:rsidRPr="00B4182D">
        <w:rPr>
          <w:rFonts w:ascii="Cambria" w:hAnsi="Cambria"/>
        </w:rPr>
        <w:t>foi incluída a regra de proporcionalidade, de modo que, se a atividade for iniciada no decorrer do ano, o pagamento do alvará será proporcional ao período restante, em razão de a data-base de emissão ser janeiro, evitando-se a cobrança da taxa integral. Também foi informado que as isenções para templos religiosos, penitenciárias e propriedades da União e do Estado já existiam, sendo apenas readequadas no texto por meio do parágrafo único do artigo 68.</w:t>
      </w:r>
      <w:r w:rsidR="00B4182D">
        <w:rPr>
          <w:rFonts w:ascii="Cambria" w:hAnsi="Cambria"/>
        </w:rPr>
        <w:t xml:space="preserve"> R</w:t>
      </w:r>
      <w:r w:rsidR="00B4182D" w:rsidRPr="00B4182D">
        <w:rPr>
          <w:rFonts w:ascii="Cambria" w:hAnsi="Cambria"/>
        </w:rPr>
        <w:t>essaltou que no momento, não é possível mensurar o impacto dessa alteração no orçamento do município. Reconheceu que a medida será benéfica aos empreendedores locais e a eventuais novos investidores, pois a alteração acompanha o que já está previsto na legislação federal, especialmente na Lei da Liberdade Econômica, que prevê benefícios para atividades de baixo risco. Destacou</w:t>
      </w:r>
      <w:r w:rsidR="00B4182D">
        <w:rPr>
          <w:rFonts w:ascii="Cambria" w:hAnsi="Cambria"/>
        </w:rPr>
        <w:t>, por fim,</w:t>
      </w:r>
      <w:r w:rsidR="00B4182D" w:rsidRPr="00B4182D">
        <w:rPr>
          <w:rFonts w:ascii="Cambria" w:hAnsi="Cambria"/>
        </w:rPr>
        <w:t xml:space="preserve"> que, ao longo dos anos, havia reclamações de empreendedores que mantinham apenas um endereço fiscal, sem estrutura física, mas eram obrigados a pagar o alvará sanitário, situação que tende a ser corrigida com a nova sistemática.</w:t>
      </w:r>
      <w:r w:rsidR="00B4182D" w:rsidRPr="00B4182D">
        <w:t xml:space="preserve"> </w:t>
      </w:r>
      <w:r w:rsidR="00B4182D" w:rsidRPr="00B4182D">
        <w:rPr>
          <w:rFonts w:ascii="Cambria" w:hAnsi="Cambria"/>
        </w:rPr>
        <w:t xml:space="preserve">O </w:t>
      </w:r>
      <w:r w:rsidR="00B4182D">
        <w:rPr>
          <w:rFonts w:ascii="Cambria" w:hAnsi="Cambria"/>
        </w:rPr>
        <w:t>Presidente concordou, afirmando que</w:t>
      </w:r>
      <w:r w:rsidR="00B4182D" w:rsidRPr="00B4182D">
        <w:rPr>
          <w:rFonts w:ascii="Cambria" w:hAnsi="Cambria"/>
        </w:rPr>
        <w:t xml:space="preserve"> a proposta é interessante e atende a demandas da população, pois atualmente a cobrança incide sobre todas as atividades exercidas pela empresa, enquanto a nova redação adequa-se às normas federais, padronizando a classificação de risco e as isenções. Entretanto, ponderou-se que ainda não se tem clareza sobre a perda de arrecadação que o município poderá sofrer com a mudança. Nesse sentido, registrou a preocupação de que, apesar de a proposta trazer benefícios aos empreendedores, o Executivo também poderá arrecadar menos, especialmente porque empresas que hoje pagam pelo conjunto de atividades poderão passar a recolher apenas pelo maior risco.</w:t>
      </w:r>
      <w:r w:rsidR="008119ED">
        <w:rPr>
          <w:rFonts w:ascii="Cambria" w:hAnsi="Cambria"/>
        </w:rPr>
        <w:t xml:space="preserve"> Sugeriu aos demais membros, que fosse</w:t>
      </w:r>
      <w:r w:rsidR="00B4182D" w:rsidRPr="00B4182D">
        <w:rPr>
          <w:rFonts w:ascii="Cambria" w:hAnsi="Cambria"/>
        </w:rPr>
        <w:t xml:space="preserve"> solicita</w:t>
      </w:r>
      <w:r w:rsidR="008119ED">
        <w:rPr>
          <w:rFonts w:ascii="Cambria" w:hAnsi="Cambria"/>
        </w:rPr>
        <w:t>do</w:t>
      </w:r>
      <w:r w:rsidR="00B4182D" w:rsidRPr="00B4182D">
        <w:rPr>
          <w:rFonts w:ascii="Cambria" w:hAnsi="Cambria"/>
        </w:rPr>
        <w:t xml:space="preserve"> ao Executivo, por meio de ofício, informações sobre o número de empresas que seriam classificadas como de baixo risco e, consequentemente, sobre o impacto na arrecadação municipal, inclusive em termos percentuais. </w:t>
      </w:r>
      <w:r w:rsidR="00007117">
        <w:rPr>
          <w:rFonts w:ascii="Cambria" w:hAnsi="Cambria"/>
        </w:rPr>
        <w:t>Justificou alegando qu</w:t>
      </w:r>
      <w:r w:rsidR="00B4182D" w:rsidRPr="00B4182D">
        <w:rPr>
          <w:rFonts w:ascii="Cambria" w:hAnsi="Cambria"/>
        </w:rPr>
        <w:t>e, por se tratar de alteração de código tributário, seria esperado que o Executivo já dispusesse de estudo ou prévia de impacto, uma vez que a tramitação ocorre em regime de urgência, com prazo de 30 dias, e o Legislativo ainda não teve acesso prévio ao projeto para análise detalhada.</w:t>
      </w:r>
      <w:r w:rsidR="003D7CEB">
        <w:rPr>
          <w:rFonts w:ascii="Cambria" w:hAnsi="Cambria"/>
        </w:rPr>
        <w:t xml:space="preserve"> </w:t>
      </w:r>
      <w:r w:rsidR="00B4182D" w:rsidRPr="00B4182D">
        <w:rPr>
          <w:rFonts w:ascii="Cambria" w:hAnsi="Cambria"/>
        </w:rPr>
        <w:t>Foi ainda sugerido que, embora se trate de regra geral, poderia ser avaliado um estudo de impacto sobre renúncia de receita, considerando também o efeito sobre empresas de médio e grande porte, que passarão a pagar apenas pela atividade de maior risco, quando antes recolhiam por mais de uma atividade. Foi citado que, em análise prática realizada com base em um CNPJ local, houve redução significativa na cobrança, o que reforça a necessidade de esclarecimentos sobre a metodologia adotada para fixação dos valores de 1,5 UFM para médio risco e 2,5 UFM para alto risco, bem como sobre os critérios utilizados para definir tais parâmetros.</w:t>
      </w:r>
      <w:r w:rsidR="003D7CEB">
        <w:rPr>
          <w:rFonts w:ascii="Cambria" w:hAnsi="Cambria"/>
        </w:rPr>
        <w:t xml:space="preserve"> </w:t>
      </w:r>
      <w:r w:rsidR="00B4182D" w:rsidRPr="00B4182D">
        <w:rPr>
          <w:rFonts w:ascii="Cambria" w:hAnsi="Cambria"/>
        </w:rPr>
        <w:t xml:space="preserve">Por fim, reiterou que o projeto é benéfico, porém carece de informações que permitam avaliar seu impacto financeiro e fiscal, especialmente considerando que a Comissão de Finanças </w:t>
      </w:r>
      <w:r w:rsidR="003D7CEB">
        <w:rPr>
          <w:rFonts w:ascii="Cambria" w:hAnsi="Cambria"/>
        </w:rPr>
        <w:t xml:space="preserve">e Orçamentos </w:t>
      </w:r>
      <w:r w:rsidR="00B4182D" w:rsidRPr="00B4182D">
        <w:rPr>
          <w:rFonts w:ascii="Cambria" w:hAnsi="Cambria"/>
        </w:rPr>
        <w:t xml:space="preserve">deve ter subsídios </w:t>
      </w:r>
      <w:r w:rsidR="00B4182D" w:rsidRPr="00B4182D">
        <w:rPr>
          <w:rFonts w:ascii="Cambria" w:hAnsi="Cambria"/>
        </w:rPr>
        <w:lastRenderedPageBreak/>
        <w:t xml:space="preserve">para a tomada de decisão. Assim, </w:t>
      </w:r>
      <w:r w:rsidR="003D7CEB">
        <w:rPr>
          <w:rFonts w:ascii="Cambria" w:hAnsi="Cambria"/>
        </w:rPr>
        <w:t xml:space="preserve">sugeriu </w:t>
      </w:r>
      <w:r w:rsidR="00B4182D" w:rsidRPr="00B4182D">
        <w:rPr>
          <w:rFonts w:ascii="Cambria" w:hAnsi="Cambria"/>
        </w:rPr>
        <w:t>o envio de ofício ao Executivo solicitando esclarecimentos sobre o estudo de impacto, a estimativa de perda ou aumento de arrecadação, a base de cálculo utilizada para fixação das taxas e a compatibilidade com o orçamento municipal, de modo a fundamentar a deliberação sobre o projeto.</w:t>
      </w:r>
      <w:r w:rsidR="008A7ED5">
        <w:rPr>
          <w:rFonts w:ascii="Cambria" w:hAnsi="Cambria"/>
        </w:rPr>
        <w:t xml:space="preserve"> </w:t>
      </w:r>
      <w:r w:rsidR="008A7ED5" w:rsidRPr="008A7ED5">
        <w:rPr>
          <w:rFonts w:ascii="Cambria" w:hAnsi="Cambria"/>
        </w:rPr>
        <w:t xml:space="preserve">O </w:t>
      </w:r>
      <w:r w:rsidR="008A7ED5">
        <w:rPr>
          <w:rFonts w:ascii="Cambria" w:hAnsi="Cambria"/>
        </w:rPr>
        <w:t>V</w:t>
      </w:r>
      <w:r w:rsidR="008A7ED5" w:rsidRPr="008A7ED5">
        <w:rPr>
          <w:rFonts w:ascii="Cambria" w:hAnsi="Cambria"/>
        </w:rPr>
        <w:t xml:space="preserve">ice-presidente manifestou concordância com as colocações do </w:t>
      </w:r>
      <w:r w:rsidR="007F709D">
        <w:rPr>
          <w:rFonts w:ascii="Cambria" w:hAnsi="Cambria"/>
        </w:rPr>
        <w:t>P</w:t>
      </w:r>
      <w:r w:rsidR="008A7ED5" w:rsidRPr="008A7ED5">
        <w:rPr>
          <w:rFonts w:ascii="Cambria" w:hAnsi="Cambria"/>
        </w:rPr>
        <w:t xml:space="preserve">residente, ressaltando a importância de encaminhar o ofício solicitando esclarecimentos sobre o impacto financeiro da proposta. Declarou que vem acompanhando o tema e que já havia conversado com o Executivo e com a classe empresarial desde maio. Nesse sentido, explicou que a sugestão inicial </w:t>
      </w:r>
      <w:r w:rsidR="007F709D">
        <w:rPr>
          <w:rFonts w:ascii="Cambria" w:hAnsi="Cambria"/>
        </w:rPr>
        <w:t>d</w:t>
      </w:r>
      <w:r w:rsidR="008A7ED5" w:rsidRPr="008A7ED5">
        <w:rPr>
          <w:rFonts w:ascii="Cambria" w:hAnsi="Cambria"/>
        </w:rPr>
        <w:t xml:space="preserve">o Executivo </w:t>
      </w:r>
      <w:r w:rsidR="007F709D" w:rsidRPr="008A7ED5">
        <w:rPr>
          <w:rFonts w:ascii="Cambria" w:hAnsi="Cambria"/>
        </w:rPr>
        <w:t>se referia</w:t>
      </w:r>
      <w:r w:rsidR="008A7ED5" w:rsidRPr="008A7ED5">
        <w:rPr>
          <w:rFonts w:ascii="Cambria" w:hAnsi="Cambria"/>
        </w:rPr>
        <w:t xml:space="preserve"> apenas às atividades de baixo risco, não contemplando as demais categorias. Quanto ao valor de 1,5 UFM para médio risco, observou que muitos contribuintes atualmente pagam 1 UFM, de modo que a mudança poderia representar um aumento para esse segmento, com o objetivo de compensar a isenção dos de baixo risco.</w:t>
      </w:r>
      <w:r w:rsidR="007F709D">
        <w:rPr>
          <w:rFonts w:ascii="Cambria" w:hAnsi="Cambria"/>
        </w:rPr>
        <w:t xml:space="preserve"> </w:t>
      </w:r>
      <w:r w:rsidR="007F709D" w:rsidRPr="007F709D">
        <w:rPr>
          <w:rFonts w:ascii="Cambria" w:hAnsi="Cambria"/>
        </w:rPr>
        <w:t xml:space="preserve">O </w:t>
      </w:r>
      <w:r w:rsidR="007F709D">
        <w:rPr>
          <w:rFonts w:ascii="Cambria" w:hAnsi="Cambria"/>
        </w:rPr>
        <w:t>V</w:t>
      </w:r>
      <w:r w:rsidR="007F709D" w:rsidRPr="007F709D">
        <w:rPr>
          <w:rFonts w:ascii="Cambria" w:hAnsi="Cambria"/>
        </w:rPr>
        <w:t xml:space="preserve">ice-presidente acrescentou que, ao verificar o projeto, constatou que o valor de 2,5 UFM para alto risco tornou a proposta menos equilibrada, pois favorece os de baixo risco e os de alto risco, deixando o médio risco em situação mais desfavorável. Reforçou, entretanto, a importância de encaminhar o ofício para obter os relatórios necessários, especialmente porque a Comissão de Finanças </w:t>
      </w:r>
      <w:r w:rsidR="007F709D">
        <w:rPr>
          <w:rFonts w:ascii="Cambria" w:hAnsi="Cambria"/>
        </w:rPr>
        <w:t xml:space="preserve">e Orçamentos </w:t>
      </w:r>
      <w:r w:rsidR="007F709D" w:rsidRPr="007F709D">
        <w:rPr>
          <w:rFonts w:ascii="Cambria" w:hAnsi="Cambria"/>
        </w:rPr>
        <w:t>deve ter conhecimento dos valores envolvidos e do eventual impacto na arrecadação. Comentou ainda que não se sabe se o projeto já considera, em seus cálculos, a hipótese de aprovação, e que é possível que o Executivo responda que só poderá avaliar após a aprovação do projeto. Contudo, ressaltou que, por se tratar de alteração do código tributário, seria esperado que o Executivo já tivesse algum estudo prévio, uma vez que a mudança impacta a vida de todos.</w:t>
      </w:r>
      <w:r w:rsidR="007F709D" w:rsidRPr="007F709D">
        <w:t xml:space="preserve"> </w:t>
      </w:r>
      <w:r w:rsidR="007F709D">
        <w:rPr>
          <w:rFonts w:ascii="Cambria" w:hAnsi="Cambria"/>
        </w:rPr>
        <w:t>C</w:t>
      </w:r>
      <w:r w:rsidR="007F709D" w:rsidRPr="007F709D">
        <w:rPr>
          <w:rFonts w:ascii="Cambria" w:hAnsi="Cambria"/>
        </w:rPr>
        <w:t>oncluiu</w:t>
      </w:r>
      <w:r w:rsidR="007F709D">
        <w:rPr>
          <w:rFonts w:ascii="Cambria" w:hAnsi="Cambria"/>
        </w:rPr>
        <w:t xml:space="preserve"> por fim,</w:t>
      </w:r>
      <w:r w:rsidR="007F709D" w:rsidRPr="007F709D">
        <w:rPr>
          <w:rFonts w:ascii="Cambria" w:hAnsi="Cambria"/>
        </w:rPr>
        <w:t xml:space="preserve"> que o projeto é, sem dúvida, positivo, mas que exige cuidados e esclarecimentos adicionais. </w:t>
      </w:r>
      <w:r w:rsidR="007F709D">
        <w:rPr>
          <w:rFonts w:ascii="Cambria" w:hAnsi="Cambria"/>
        </w:rPr>
        <w:t xml:space="preserve">Após análise e discussão, a Comissão deliberou pela expedição de ofício ao Executivo; </w:t>
      </w:r>
      <w:r w:rsidR="002C09AB">
        <w:rPr>
          <w:rFonts w:ascii="Cambria" w:hAnsi="Cambria" w:cstheme="minorHAnsi"/>
          <w:b/>
          <w:bCs/>
        </w:rPr>
        <w:t>6</w:t>
      </w:r>
      <w:r w:rsidR="002C09AB" w:rsidRPr="005A2B8E">
        <w:rPr>
          <w:rFonts w:ascii="Cambria" w:hAnsi="Cambria" w:cstheme="minorHAnsi"/>
          <w:b/>
          <w:bCs/>
        </w:rPr>
        <w:t>)</w:t>
      </w:r>
      <w:r w:rsidR="002C09AB">
        <w:rPr>
          <w:rFonts w:ascii="Cambria" w:hAnsi="Cambria" w:cstheme="minorHAnsi"/>
        </w:rPr>
        <w:t xml:space="preserve"> </w:t>
      </w:r>
      <w:r w:rsidR="002C09AB" w:rsidRPr="00864198">
        <w:rPr>
          <w:rFonts w:ascii="Cambria" w:hAnsi="Cambria"/>
          <w:b/>
          <w:bCs/>
        </w:rPr>
        <w:t xml:space="preserve">PROJETO DE LEI ORDINÁRIA </w:t>
      </w:r>
      <w:r w:rsidR="002C09AB">
        <w:rPr>
          <w:rFonts w:ascii="Cambria" w:hAnsi="Cambria"/>
          <w:b/>
          <w:bCs/>
        </w:rPr>
        <w:t>8</w:t>
      </w:r>
      <w:r w:rsidR="001762D9">
        <w:rPr>
          <w:rFonts w:ascii="Cambria" w:hAnsi="Cambria"/>
          <w:b/>
          <w:bCs/>
        </w:rPr>
        <w:t>2</w:t>
      </w:r>
      <w:r w:rsidR="002C09AB" w:rsidRPr="00864198">
        <w:rPr>
          <w:rFonts w:ascii="Cambria" w:hAnsi="Cambria"/>
          <w:b/>
          <w:bCs/>
        </w:rPr>
        <w:t>/2025</w:t>
      </w:r>
      <w:r w:rsidR="002C09AB" w:rsidRPr="00E64026">
        <w:rPr>
          <w:rFonts w:ascii="Cambria" w:hAnsi="Cambria"/>
        </w:rPr>
        <w:t>,</w:t>
      </w:r>
      <w:r w:rsidR="002C09AB">
        <w:rPr>
          <w:rFonts w:ascii="Cambria" w:hAnsi="Cambria"/>
          <w:b/>
          <w:bCs/>
        </w:rPr>
        <w:t xml:space="preserve"> </w:t>
      </w:r>
      <w:r w:rsidR="002C09AB" w:rsidRPr="00864198">
        <w:rPr>
          <w:rFonts w:ascii="Cambria" w:hAnsi="Cambria"/>
        </w:rPr>
        <w:t xml:space="preserve">de autoria do Executivo, pelo Prefeito Jair Bridaroli, que </w:t>
      </w:r>
      <w:r w:rsidR="002C09AB">
        <w:rPr>
          <w:rFonts w:ascii="Cambria" w:hAnsi="Cambria"/>
        </w:rPr>
        <w:t>i</w:t>
      </w:r>
      <w:r w:rsidR="002C09AB" w:rsidRPr="00174B1E">
        <w:rPr>
          <w:rFonts w:ascii="Cambria" w:hAnsi="Cambria"/>
        </w:rPr>
        <w:t>nstitui a Declaração Municipal de Direitos de Liberdade Econômica, Estabelece Princípios e Diretrizes no Município de Schroeder para utilizar o Enquadramento Empresarial Simplificado (EES) e seus procedimentos decorrentes da Lei Estadual nº 17.071, de 12 de janeiro de 2017 e das Leis Federais nº 11.598 (REDESIM), de 03 de dezembro de 2007 e nº 13.874, de 20 de setembro de 2019, que Institui a declaração de direitos de Liberdade Econômica Nacional e dá outras providências.</w:t>
      </w:r>
      <w:r w:rsidR="002C09AB">
        <w:rPr>
          <w:rFonts w:ascii="Cambria" w:hAnsi="Cambria"/>
        </w:rPr>
        <w:t xml:space="preserve"> </w:t>
      </w:r>
      <w:r w:rsidR="002C09AB" w:rsidRPr="00864198">
        <w:rPr>
          <w:rFonts w:ascii="Cambria" w:hAnsi="Cambria"/>
        </w:rPr>
        <w:t xml:space="preserve">Designada relatoria para o vereador </w:t>
      </w:r>
      <w:r w:rsidR="002C09AB">
        <w:rPr>
          <w:rFonts w:ascii="Cambria" w:hAnsi="Cambria"/>
        </w:rPr>
        <w:t>Marcos Zils</w:t>
      </w:r>
      <w:r w:rsidR="002C09AB" w:rsidRPr="00864198">
        <w:rPr>
          <w:rFonts w:ascii="Cambria" w:hAnsi="Cambria"/>
        </w:rPr>
        <w:t xml:space="preserve">. A assessora </w:t>
      </w:r>
      <w:r w:rsidR="002C09AB">
        <w:rPr>
          <w:rFonts w:ascii="Cambria" w:hAnsi="Cambria"/>
        </w:rPr>
        <w:t>jurídica apresentou o projeto</w:t>
      </w:r>
      <w:r w:rsidR="00B137BD">
        <w:rPr>
          <w:rFonts w:ascii="Cambria" w:hAnsi="Cambria"/>
        </w:rPr>
        <w:t xml:space="preserve">, </w:t>
      </w:r>
      <w:r w:rsidR="00B137BD" w:rsidRPr="00B137BD">
        <w:rPr>
          <w:rFonts w:ascii="Cambria" w:hAnsi="Cambria"/>
        </w:rPr>
        <w:t>esclarecendo que a proposição tem por finalidade alinhar a legislação municipal às normas federais e estaduais que tratam da liberdade econômica, da REDESIM e do Enquadramento Empresarial Simplificado. Destacou que o projeto busca modernizar a atuação da Administração Pública Municipal, promovendo a simplificação e a desburocratização dos procedimentos de abertura, funcionamento, alteração e encerramento de empresas, com foco especial nos microempreendedores individuais, microempresas e empresas de pequeno porte. Foi explicado que a proposta estabelece princípios como a livre iniciativa, a presunção de boa-fé do particular, a intervenção mínima do Poder Público e o tratamento isonômico aos agentes econômicos, além de garantir maior segurança jurídica aos empreendedores. A assessora</w:t>
      </w:r>
      <w:r w:rsidR="00B137BD">
        <w:rPr>
          <w:rFonts w:ascii="Cambria" w:hAnsi="Cambria"/>
        </w:rPr>
        <w:t xml:space="preserve"> jurídica</w:t>
      </w:r>
      <w:r w:rsidR="00B137BD" w:rsidRPr="00B137BD">
        <w:rPr>
          <w:rFonts w:ascii="Cambria" w:hAnsi="Cambria"/>
        </w:rPr>
        <w:t xml:space="preserve"> também informou que o projeto regulamenta a classificação das atividades conforme o grau de risco, prevendo a dispensa de alvará para atividades de baixo risco, sem prejuízo da fiscalização posterior, bem como define regras claras para a emissão de alvarás, licenças eventuais e funcionamento sem estabelecimento físico. Ressaltou, ainda, que a matéria consolida procedimentos já previstos em legislações </w:t>
      </w:r>
      <w:r w:rsidR="00B137BD" w:rsidRPr="00B137BD">
        <w:rPr>
          <w:rFonts w:ascii="Cambria" w:hAnsi="Cambria"/>
        </w:rPr>
        <w:lastRenderedPageBreak/>
        <w:t xml:space="preserve">superiores, organiza as competências dos órgãos municipais envolvidos no licenciamento e contribui para a melhoria do ambiente de negócios, redução de prazos e custos administrativos, e fortalecimento do desenvolvimento econômico local, razão pela qual foi encaminhada em regime de urgência pelo Poder Executivo. </w:t>
      </w:r>
      <w:r w:rsidR="00B137BD">
        <w:rPr>
          <w:rFonts w:ascii="Cambria" w:hAnsi="Cambria"/>
        </w:rPr>
        <w:t xml:space="preserve">Após análise e discussão, a Comissão deliberou pelo adiamento do parecer; </w:t>
      </w:r>
      <w:r w:rsidR="001762D9">
        <w:rPr>
          <w:rFonts w:ascii="Cambria" w:hAnsi="Cambria" w:cstheme="minorHAnsi"/>
          <w:b/>
          <w:bCs/>
        </w:rPr>
        <w:t>7</w:t>
      </w:r>
      <w:r w:rsidR="001762D9" w:rsidRPr="005A2B8E">
        <w:rPr>
          <w:rFonts w:ascii="Cambria" w:hAnsi="Cambria" w:cstheme="minorHAnsi"/>
          <w:b/>
          <w:bCs/>
        </w:rPr>
        <w:t>)</w:t>
      </w:r>
      <w:r w:rsidR="001762D9">
        <w:rPr>
          <w:rFonts w:ascii="Cambria" w:hAnsi="Cambria" w:cstheme="minorHAnsi"/>
        </w:rPr>
        <w:t xml:space="preserve"> </w:t>
      </w:r>
      <w:r w:rsidR="001762D9" w:rsidRPr="00864198">
        <w:rPr>
          <w:rFonts w:ascii="Cambria" w:hAnsi="Cambria"/>
          <w:b/>
          <w:bCs/>
        </w:rPr>
        <w:t xml:space="preserve">PROJETO DE LEI ORDINÁRIA </w:t>
      </w:r>
      <w:r w:rsidR="001762D9">
        <w:rPr>
          <w:rFonts w:ascii="Cambria" w:hAnsi="Cambria"/>
          <w:b/>
          <w:bCs/>
        </w:rPr>
        <w:t>84</w:t>
      </w:r>
      <w:r w:rsidR="001762D9" w:rsidRPr="00864198">
        <w:rPr>
          <w:rFonts w:ascii="Cambria" w:hAnsi="Cambria"/>
          <w:b/>
          <w:bCs/>
        </w:rPr>
        <w:t>/2025</w:t>
      </w:r>
      <w:r w:rsidR="001762D9" w:rsidRPr="00E64026">
        <w:rPr>
          <w:rFonts w:ascii="Cambria" w:hAnsi="Cambria"/>
        </w:rPr>
        <w:t>,</w:t>
      </w:r>
      <w:r w:rsidR="001762D9">
        <w:rPr>
          <w:rFonts w:ascii="Cambria" w:hAnsi="Cambria"/>
          <w:b/>
          <w:bCs/>
        </w:rPr>
        <w:t xml:space="preserve"> </w:t>
      </w:r>
      <w:r w:rsidR="001762D9" w:rsidRPr="00864198">
        <w:rPr>
          <w:rFonts w:ascii="Cambria" w:hAnsi="Cambria"/>
        </w:rPr>
        <w:t xml:space="preserve">de autoria do Executivo, pelo Prefeito Jair Bridaroli, que </w:t>
      </w:r>
      <w:r w:rsidR="001762D9">
        <w:rPr>
          <w:rFonts w:ascii="Cambria" w:hAnsi="Cambria" w:cs="Arial"/>
          <w:bCs/>
          <w:color w:val="000000" w:themeColor="text1"/>
        </w:rPr>
        <w:t>a</w:t>
      </w:r>
      <w:r w:rsidR="001762D9" w:rsidRPr="00687A41">
        <w:rPr>
          <w:rFonts w:ascii="Cambria" w:hAnsi="Cambria" w:cs="Arial"/>
          <w:bCs/>
          <w:color w:val="000000" w:themeColor="text1"/>
        </w:rPr>
        <w:t>utoriza a abertura de Crédito Adicional Especial ao orçamento do Município de Schroeder no valor de R$ 59.997,59 (cinquenta e nove mil, novecentos e noventa e sete reais e cinquenta e nove centavos).</w:t>
      </w:r>
      <w:r w:rsidR="001762D9">
        <w:rPr>
          <w:rFonts w:ascii="Cambria" w:hAnsi="Cambria" w:cs="Arial"/>
          <w:bCs/>
          <w:color w:val="000000" w:themeColor="text1"/>
        </w:rPr>
        <w:t xml:space="preserve"> </w:t>
      </w:r>
      <w:r w:rsidR="001762D9" w:rsidRPr="00864198">
        <w:rPr>
          <w:rFonts w:ascii="Cambria" w:hAnsi="Cambria"/>
        </w:rPr>
        <w:t xml:space="preserve">Designada relatoria para o vereador </w:t>
      </w:r>
      <w:r w:rsidR="001762D9">
        <w:rPr>
          <w:rFonts w:ascii="Cambria" w:hAnsi="Cambria" w:cstheme="minorHAnsi"/>
          <w:color w:val="000000" w:themeColor="text1"/>
        </w:rPr>
        <w:t>Guerino Ferreira</w:t>
      </w:r>
      <w:r w:rsidR="001762D9" w:rsidRPr="00864198">
        <w:rPr>
          <w:rFonts w:ascii="Cambria" w:hAnsi="Cambria"/>
        </w:rPr>
        <w:t xml:space="preserve">. A assessora </w:t>
      </w:r>
      <w:r w:rsidR="001762D9">
        <w:rPr>
          <w:rFonts w:ascii="Cambria" w:hAnsi="Cambria"/>
        </w:rPr>
        <w:t xml:space="preserve">jurídica apresentou o projeto, informando que de acordo com a exposição de motivos, </w:t>
      </w:r>
      <w:r w:rsidR="001762D9" w:rsidRPr="001762D9">
        <w:rPr>
          <w:rFonts w:ascii="Cambria" w:hAnsi="Cambria"/>
        </w:rPr>
        <w:t>o valor tem por finalidade complementar a realização de repasse em 2025 a Associação de Pais e Amigos dos Excepcionais de Jaraguá do Sul, conforme 1º Termo Aditivo ao Termo de Colaboração nº 02/2023-PMS que totaliza R$ 227.816,15 com parcela de R$ 37.969,36 para dezembro, bem como a APAE de Schroeder, conforme 2º termo aditivo ao Termo de Colaboração n.º 01/2024-PMS no valor de R$ 321.000,00, com parcela de R$ 30.000,00 para dezembro.</w:t>
      </w:r>
      <w:r w:rsidR="001762D9">
        <w:rPr>
          <w:rFonts w:ascii="Cambria" w:hAnsi="Cambria"/>
        </w:rPr>
        <w:t xml:space="preserve"> </w:t>
      </w:r>
      <w:r w:rsidR="00D13DCA" w:rsidRPr="00D13DCA">
        <w:rPr>
          <w:rFonts w:ascii="Cambria" w:hAnsi="Cambria"/>
        </w:rPr>
        <w:t xml:space="preserve">O Presidente informou </w:t>
      </w:r>
      <w:r w:rsidR="00D13DCA">
        <w:rPr>
          <w:rFonts w:ascii="Cambria" w:hAnsi="Cambria"/>
        </w:rPr>
        <w:t>que houve</w:t>
      </w:r>
      <w:r w:rsidR="00D13DCA" w:rsidRPr="00D13DCA">
        <w:rPr>
          <w:rFonts w:ascii="Cambria" w:hAnsi="Cambria"/>
        </w:rPr>
        <w:t xml:space="preserve"> necessidade de suplementação de recursos para o pagamento da </w:t>
      </w:r>
      <w:r w:rsidR="00D13DCA">
        <w:rPr>
          <w:rFonts w:ascii="Cambria" w:hAnsi="Cambria"/>
        </w:rPr>
        <w:t>A</w:t>
      </w:r>
      <w:r w:rsidR="00D13DCA" w:rsidRPr="00D13DCA">
        <w:rPr>
          <w:rFonts w:ascii="Cambria" w:hAnsi="Cambria"/>
        </w:rPr>
        <w:t>PA</w:t>
      </w:r>
      <w:r w:rsidR="00D13DCA">
        <w:rPr>
          <w:rFonts w:ascii="Cambria" w:hAnsi="Cambria"/>
        </w:rPr>
        <w:t>E</w:t>
      </w:r>
      <w:r w:rsidR="00D13DCA" w:rsidRPr="00D13DCA">
        <w:rPr>
          <w:rFonts w:ascii="Cambria" w:hAnsi="Cambria"/>
        </w:rPr>
        <w:t>, cuja dotação prevista para o ano mostrou-se insuficiente. Ressaltou que os convênios já estavam previstos e, por isso, o planejamento financeiro não fechou, gerando déficit.</w:t>
      </w:r>
      <w:r w:rsidR="00D13DCA">
        <w:rPr>
          <w:rFonts w:ascii="Cambria" w:hAnsi="Cambria"/>
        </w:rPr>
        <w:t xml:space="preserve"> </w:t>
      </w:r>
      <w:r w:rsidR="00D13DCA" w:rsidRPr="00D13DCA">
        <w:rPr>
          <w:rFonts w:ascii="Cambria" w:hAnsi="Cambria"/>
        </w:rPr>
        <w:t xml:space="preserve">Esclareceu que houve divergência quanto ao prazo de pagamento, destacando que a </w:t>
      </w:r>
      <w:r w:rsidR="00D13DCA">
        <w:rPr>
          <w:rFonts w:ascii="Cambria" w:hAnsi="Cambria"/>
        </w:rPr>
        <w:t>A</w:t>
      </w:r>
      <w:r w:rsidR="00D13DCA" w:rsidRPr="00D13DCA">
        <w:rPr>
          <w:rFonts w:ascii="Cambria" w:hAnsi="Cambria"/>
        </w:rPr>
        <w:t>PA</w:t>
      </w:r>
      <w:r w:rsidR="00D13DCA">
        <w:rPr>
          <w:rFonts w:ascii="Cambria" w:hAnsi="Cambria"/>
        </w:rPr>
        <w:t>E</w:t>
      </w:r>
      <w:r w:rsidR="00D13DCA" w:rsidRPr="00D13DCA">
        <w:rPr>
          <w:rFonts w:ascii="Cambria" w:hAnsi="Cambria"/>
        </w:rPr>
        <w:t xml:space="preserve"> precisa do recurso até 1º de dezembro para evitar problemas à Prefeitura, o que torna a demanda mais urgente. O Presidente também alertou que, na LOA do próximo ano, a previsão orçamentária novamente poderá ser insuficiente, especialmente considerando o projeto de Jaraguá </w:t>
      </w:r>
      <w:r w:rsidR="00D13DCA">
        <w:rPr>
          <w:rFonts w:ascii="Cambria" w:hAnsi="Cambria"/>
        </w:rPr>
        <w:t xml:space="preserve">do Sul </w:t>
      </w:r>
      <w:r w:rsidR="00D13DCA" w:rsidRPr="00D13DCA">
        <w:rPr>
          <w:rFonts w:ascii="Cambria" w:hAnsi="Cambria"/>
        </w:rPr>
        <w:t xml:space="preserve">(com vigência de seis meses) e a possibilidade de transferência de alunos para </w:t>
      </w:r>
      <w:r w:rsidR="00D13DCA">
        <w:rPr>
          <w:rFonts w:ascii="Cambria" w:hAnsi="Cambria"/>
        </w:rPr>
        <w:t>Schroeder,</w:t>
      </w:r>
      <w:r w:rsidR="00D13DCA" w:rsidRPr="00D13DCA">
        <w:rPr>
          <w:rFonts w:ascii="Cambria" w:hAnsi="Cambria"/>
        </w:rPr>
        <w:t xml:space="preserve"> o que pode aumentar o déficit </w:t>
      </w:r>
      <w:r w:rsidR="00D13DCA">
        <w:rPr>
          <w:rFonts w:ascii="Cambria" w:hAnsi="Cambria"/>
        </w:rPr>
        <w:t>e</w:t>
      </w:r>
      <w:r w:rsidR="00D13DCA" w:rsidRPr="00D13DCA">
        <w:rPr>
          <w:rFonts w:ascii="Cambria" w:hAnsi="Cambria"/>
        </w:rPr>
        <w:t>m aproximadamente R$ 200</w:t>
      </w:r>
      <w:r w:rsidR="00D13DCA">
        <w:rPr>
          <w:rFonts w:ascii="Cambria" w:hAnsi="Cambria"/>
        </w:rPr>
        <w:t>.000,00</w:t>
      </w:r>
      <w:r w:rsidR="00D13DCA" w:rsidRPr="00D13DCA">
        <w:rPr>
          <w:rFonts w:ascii="Cambria" w:hAnsi="Cambria"/>
        </w:rPr>
        <w:t xml:space="preserve"> e exigir nova lei de autorização. </w:t>
      </w:r>
      <w:r w:rsidR="00D13DCA">
        <w:rPr>
          <w:rFonts w:ascii="Cambria" w:hAnsi="Cambria"/>
        </w:rPr>
        <w:t xml:space="preserve">Após análise e discussão, a Comissão foi favorável ao projeto. </w:t>
      </w:r>
      <w:r w:rsidR="00CC0A65" w:rsidRPr="00A2304F">
        <w:rPr>
          <w:rFonts w:ascii="Cambria" w:hAnsi="Cambria"/>
        </w:rPr>
        <w:t xml:space="preserve">Sem mais a tratar, eu, </w:t>
      </w:r>
      <w:r w:rsidR="00474EA7">
        <w:rPr>
          <w:rFonts w:ascii="Cambria" w:hAnsi="Cambria"/>
        </w:rPr>
        <w:t>Angélica Sonntag</w:t>
      </w:r>
      <w:r w:rsidR="00CC0A65" w:rsidRPr="00A2304F">
        <w:rPr>
          <w:rFonts w:ascii="Cambria" w:hAnsi="Cambria"/>
        </w:rPr>
        <w:t xml:space="preserve">, </w:t>
      </w:r>
      <w:r w:rsidR="005E1E7F" w:rsidRPr="00A2304F">
        <w:rPr>
          <w:rFonts w:ascii="Cambria" w:hAnsi="Cambria"/>
        </w:rPr>
        <w:t>a</w:t>
      </w:r>
      <w:r w:rsidR="00CC0A65" w:rsidRPr="00A2304F">
        <w:rPr>
          <w:rFonts w:ascii="Cambria" w:hAnsi="Cambria"/>
        </w:rPr>
        <w:t xml:space="preserve">ssessora </w:t>
      </w:r>
      <w:r w:rsidR="00474EA7">
        <w:rPr>
          <w:rFonts w:ascii="Cambria" w:hAnsi="Cambria"/>
        </w:rPr>
        <w:t>jurídica</w:t>
      </w:r>
      <w:r w:rsidR="00CC0A65" w:rsidRPr="00A2304F">
        <w:rPr>
          <w:rFonts w:ascii="Cambria" w:hAnsi="Cambria"/>
        </w:rPr>
        <w:t xml:space="preserve"> da Câmara Municipal de Schroeder, estando presente como a servidora incumbida de assessorar a comissão, lavro a presente ata, lida por mim e assinada por todos. Schroeder, SC, </w:t>
      </w:r>
      <w:r w:rsidR="00474EA7">
        <w:rPr>
          <w:rFonts w:ascii="Cambria" w:hAnsi="Cambria"/>
        </w:rPr>
        <w:t>1</w:t>
      </w:r>
      <w:r w:rsidR="00412F2D">
        <w:rPr>
          <w:rFonts w:ascii="Cambria" w:hAnsi="Cambria"/>
        </w:rPr>
        <w:t>9</w:t>
      </w:r>
      <w:r w:rsidR="00AE4F63">
        <w:rPr>
          <w:rFonts w:ascii="Cambria" w:hAnsi="Cambria"/>
        </w:rPr>
        <w:t xml:space="preserve"> de novembro</w:t>
      </w:r>
      <w:r w:rsidR="00CE67A5">
        <w:rPr>
          <w:rFonts w:ascii="Cambria" w:hAnsi="Cambria"/>
        </w:rPr>
        <w:t xml:space="preserve"> </w:t>
      </w:r>
      <w:r w:rsidR="00632F32" w:rsidRPr="00A2304F">
        <w:rPr>
          <w:rFonts w:ascii="Cambria" w:hAnsi="Cambria"/>
        </w:rPr>
        <w:t>de 2025</w:t>
      </w:r>
      <w:r w:rsidR="00CC0A65" w:rsidRPr="00A2304F">
        <w:rPr>
          <w:rFonts w:ascii="Cambria" w:hAnsi="Cambria"/>
        </w:rPr>
        <w:t>.</w:t>
      </w:r>
    </w:p>
    <w:p w14:paraId="4E92B25E" w14:textId="77777777" w:rsidR="00C04873" w:rsidRDefault="00C04873" w:rsidP="006024D8">
      <w:pPr>
        <w:jc w:val="both"/>
        <w:rPr>
          <w:rFonts w:ascii="Cambria" w:hAnsi="Cambria"/>
        </w:rPr>
      </w:pPr>
    </w:p>
    <w:p w14:paraId="7223E0CE" w14:textId="77777777" w:rsidR="000747E8" w:rsidRDefault="000747E8" w:rsidP="006024D8">
      <w:pPr>
        <w:jc w:val="both"/>
        <w:rPr>
          <w:rFonts w:ascii="Cambria" w:hAnsi="Cambria"/>
        </w:rPr>
      </w:pPr>
    </w:p>
    <w:p w14:paraId="0BD8CEEE" w14:textId="77777777" w:rsidR="00426A8D" w:rsidRPr="00A2304F" w:rsidRDefault="00426A8D" w:rsidP="006024D8">
      <w:pPr>
        <w:jc w:val="both"/>
        <w:rPr>
          <w:rFonts w:ascii="Cambria" w:hAnsi="Cambria"/>
        </w:rPr>
      </w:pPr>
    </w:p>
    <w:tbl>
      <w:tblPr>
        <w:tblStyle w:val="Tabelacomgrade"/>
        <w:tblW w:w="10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4"/>
        <w:gridCol w:w="222"/>
        <w:gridCol w:w="222"/>
      </w:tblGrid>
      <w:tr w:rsidR="001B3C1E" w:rsidRPr="00A2304F" w14:paraId="25A991C4" w14:textId="77777777" w:rsidTr="00E31F06">
        <w:trPr>
          <w:trHeight w:val="552"/>
          <w:jc w:val="center"/>
        </w:trPr>
        <w:tc>
          <w:tcPr>
            <w:tcW w:w="10254" w:type="dxa"/>
          </w:tcPr>
          <w:tbl>
            <w:tblPr>
              <w:tblStyle w:val="Tabelacomgrade"/>
              <w:tblW w:w="9437" w:type="dxa"/>
              <w:tblInd w:w="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2957"/>
              <w:gridCol w:w="3043"/>
            </w:tblGrid>
            <w:tr w:rsidR="001B3C1E" w:rsidRPr="00A2304F" w14:paraId="2ECB3595" w14:textId="77777777" w:rsidTr="00E31F06">
              <w:trPr>
                <w:trHeight w:val="552"/>
              </w:trPr>
              <w:tc>
                <w:tcPr>
                  <w:tcW w:w="3437" w:type="dxa"/>
                </w:tcPr>
                <w:p w14:paraId="585E3292" w14:textId="77777777" w:rsidR="001B3C1E" w:rsidRPr="00A2304F" w:rsidRDefault="001B3C1E" w:rsidP="000075AB">
                  <w:pPr>
                    <w:jc w:val="center"/>
                    <w:rPr>
                      <w:rFonts w:ascii="Cambria" w:hAnsi="Cambria" w:cs="Arial"/>
                      <w:b/>
                    </w:rPr>
                  </w:pPr>
                </w:p>
                <w:p w14:paraId="30C6DFC9" w14:textId="77777777" w:rsidR="001B3C1E" w:rsidRPr="00A2304F" w:rsidRDefault="001B3C1E" w:rsidP="000075AB">
                  <w:pPr>
                    <w:jc w:val="center"/>
                    <w:rPr>
                      <w:rFonts w:ascii="Cambria" w:hAnsi="Cambria"/>
                      <w:b/>
                      <w:bCs/>
                    </w:rPr>
                  </w:pPr>
                  <w:r w:rsidRPr="00A2304F">
                    <w:rPr>
                      <w:rFonts w:ascii="Cambria" w:hAnsi="Cambria"/>
                      <w:b/>
                      <w:bCs/>
                    </w:rPr>
                    <w:t>ADRIANO DIAS FURTADO</w:t>
                  </w:r>
                </w:p>
                <w:p w14:paraId="5883E634" w14:textId="77777777" w:rsidR="001B3C1E" w:rsidRPr="00A2304F" w:rsidRDefault="001B3C1E" w:rsidP="000075AB">
                  <w:pPr>
                    <w:jc w:val="center"/>
                    <w:rPr>
                      <w:rFonts w:ascii="Cambria" w:hAnsi="Cambria" w:cs="Arial"/>
                      <w:b/>
                    </w:rPr>
                  </w:pPr>
                  <w:r w:rsidRPr="00A2304F">
                    <w:rPr>
                      <w:rFonts w:ascii="Cambria" w:hAnsi="Cambria"/>
                    </w:rPr>
                    <w:t>Presidente</w:t>
                  </w:r>
                </w:p>
              </w:tc>
              <w:tc>
                <w:tcPr>
                  <w:tcW w:w="2957" w:type="dxa"/>
                </w:tcPr>
                <w:p w14:paraId="145117D3" w14:textId="77777777" w:rsidR="004D6968" w:rsidRDefault="004D6968" w:rsidP="000075AB">
                  <w:pPr>
                    <w:jc w:val="center"/>
                    <w:rPr>
                      <w:rFonts w:ascii="Cambria" w:hAnsi="Cambria"/>
                      <w:b/>
                      <w:bCs/>
                    </w:rPr>
                  </w:pPr>
                </w:p>
                <w:p w14:paraId="7E0D2E34" w14:textId="416D2C81" w:rsidR="001B3C1E" w:rsidRPr="00A2304F" w:rsidRDefault="001B3C1E" w:rsidP="000075AB">
                  <w:pPr>
                    <w:jc w:val="center"/>
                    <w:rPr>
                      <w:rFonts w:ascii="Cambria" w:hAnsi="Cambria"/>
                      <w:b/>
                      <w:bCs/>
                    </w:rPr>
                  </w:pPr>
                  <w:r w:rsidRPr="00A2304F">
                    <w:rPr>
                      <w:rFonts w:ascii="Cambria" w:hAnsi="Cambria"/>
                      <w:b/>
                      <w:bCs/>
                    </w:rPr>
                    <w:t>MARCOS ZILS</w:t>
                  </w:r>
                </w:p>
                <w:p w14:paraId="5AB27C4C" w14:textId="77777777" w:rsidR="001B3C1E" w:rsidRPr="00A2304F" w:rsidRDefault="001B3C1E" w:rsidP="000075AB">
                  <w:pPr>
                    <w:jc w:val="center"/>
                    <w:rPr>
                      <w:rFonts w:ascii="Cambria" w:hAnsi="Cambria" w:cs="Arial"/>
                      <w:b/>
                    </w:rPr>
                  </w:pPr>
                  <w:r w:rsidRPr="00A2304F">
                    <w:rPr>
                      <w:rFonts w:ascii="Cambria" w:hAnsi="Cambria"/>
                    </w:rPr>
                    <w:t>Vice-Presidente</w:t>
                  </w:r>
                </w:p>
              </w:tc>
              <w:tc>
                <w:tcPr>
                  <w:tcW w:w="3043" w:type="dxa"/>
                </w:tcPr>
                <w:p w14:paraId="0C574FBF" w14:textId="77777777" w:rsidR="001B3C1E" w:rsidRPr="00A2304F" w:rsidRDefault="001B3C1E" w:rsidP="000075AB">
                  <w:pPr>
                    <w:jc w:val="center"/>
                    <w:rPr>
                      <w:rFonts w:ascii="Cambria" w:hAnsi="Cambria" w:cs="Arial"/>
                      <w:b/>
                    </w:rPr>
                  </w:pPr>
                </w:p>
                <w:p w14:paraId="0C9B0797" w14:textId="77777777" w:rsidR="001B3C1E" w:rsidRPr="00A2304F" w:rsidRDefault="001B3C1E" w:rsidP="000075AB">
                  <w:pPr>
                    <w:jc w:val="center"/>
                    <w:rPr>
                      <w:rFonts w:ascii="Cambria" w:hAnsi="Cambria" w:cs="Arial"/>
                      <w:b/>
                    </w:rPr>
                  </w:pPr>
                  <w:r w:rsidRPr="00A2304F">
                    <w:rPr>
                      <w:rFonts w:ascii="Cambria" w:hAnsi="Cambria" w:cs="Arial"/>
                      <w:b/>
                    </w:rPr>
                    <w:t>GUERINO FERREIRA</w:t>
                  </w:r>
                </w:p>
                <w:p w14:paraId="327EDDFC" w14:textId="77777777" w:rsidR="001B3C1E" w:rsidRPr="00A2304F" w:rsidRDefault="001B3C1E" w:rsidP="000075AB">
                  <w:pPr>
                    <w:jc w:val="center"/>
                    <w:rPr>
                      <w:rFonts w:ascii="Cambria" w:hAnsi="Cambria" w:cs="Arial"/>
                      <w:b/>
                    </w:rPr>
                  </w:pPr>
                  <w:r w:rsidRPr="00A2304F">
                    <w:rPr>
                      <w:rFonts w:ascii="Cambria" w:hAnsi="Cambria"/>
                    </w:rPr>
                    <w:t xml:space="preserve"> Membro</w:t>
                  </w:r>
                </w:p>
                <w:p w14:paraId="4816D3E1" w14:textId="77777777" w:rsidR="001B3C1E" w:rsidRPr="00A2304F" w:rsidRDefault="001B3C1E" w:rsidP="000075AB">
                  <w:pPr>
                    <w:jc w:val="center"/>
                    <w:rPr>
                      <w:rFonts w:ascii="Cambria" w:hAnsi="Cambria" w:cs="Arial"/>
                      <w:b/>
                    </w:rPr>
                  </w:pPr>
                </w:p>
              </w:tc>
            </w:tr>
          </w:tbl>
          <w:p w14:paraId="44D35C9C" w14:textId="77777777" w:rsidR="001B3C1E" w:rsidRPr="00A2304F" w:rsidRDefault="001B3C1E" w:rsidP="000075AB">
            <w:pPr>
              <w:jc w:val="center"/>
              <w:rPr>
                <w:rFonts w:ascii="Cambria" w:hAnsi="Cambria" w:cs="Arial"/>
                <w:b/>
              </w:rPr>
            </w:pPr>
          </w:p>
        </w:tc>
        <w:tc>
          <w:tcPr>
            <w:tcW w:w="222" w:type="dxa"/>
          </w:tcPr>
          <w:p w14:paraId="7B94B172" w14:textId="77777777" w:rsidR="001B3C1E" w:rsidRPr="00A2304F" w:rsidRDefault="001B3C1E" w:rsidP="000075AB">
            <w:pPr>
              <w:jc w:val="center"/>
              <w:rPr>
                <w:rFonts w:ascii="Cambria" w:hAnsi="Cambria" w:cs="Arial"/>
                <w:b/>
              </w:rPr>
            </w:pPr>
          </w:p>
        </w:tc>
        <w:tc>
          <w:tcPr>
            <w:tcW w:w="222" w:type="dxa"/>
          </w:tcPr>
          <w:p w14:paraId="12686E62" w14:textId="77777777" w:rsidR="001B3C1E" w:rsidRPr="00A2304F" w:rsidRDefault="001B3C1E" w:rsidP="000075AB">
            <w:pPr>
              <w:jc w:val="center"/>
              <w:rPr>
                <w:rFonts w:ascii="Cambria" w:hAnsi="Cambria" w:cs="Arial"/>
                <w:b/>
              </w:rPr>
            </w:pPr>
          </w:p>
          <w:p w14:paraId="4B5F64C4" w14:textId="77777777" w:rsidR="001B3C1E" w:rsidRPr="00A2304F" w:rsidRDefault="001B3C1E" w:rsidP="000075AB">
            <w:pPr>
              <w:jc w:val="center"/>
              <w:rPr>
                <w:rFonts w:ascii="Cambria" w:hAnsi="Cambria" w:cs="Arial"/>
                <w:b/>
              </w:rPr>
            </w:pPr>
          </w:p>
        </w:tc>
      </w:tr>
    </w:tbl>
    <w:p w14:paraId="5FDCCD82" w14:textId="77777777" w:rsidR="00A154B5" w:rsidRDefault="00A154B5" w:rsidP="00E31F06">
      <w:pPr>
        <w:jc w:val="both"/>
        <w:rPr>
          <w:rFonts w:ascii="Cambria" w:hAnsi="Cambria" w:cs="Arial"/>
          <w:b/>
          <w:bCs/>
        </w:rPr>
      </w:pPr>
    </w:p>
    <w:p w14:paraId="1A2354B4" w14:textId="77777777" w:rsidR="0048190A" w:rsidRPr="00A2304F" w:rsidRDefault="0048190A" w:rsidP="00E31F06">
      <w:pPr>
        <w:jc w:val="both"/>
        <w:rPr>
          <w:rFonts w:ascii="Cambria" w:hAnsi="Cambria" w:cs="Arial"/>
          <w:b/>
          <w:bCs/>
        </w:rPr>
      </w:pPr>
    </w:p>
    <w:p w14:paraId="3AE3EC01" w14:textId="51E71B61" w:rsidR="00474EA7" w:rsidRDefault="00474EA7" w:rsidP="00E31F06">
      <w:pPr>
        <w:jc w:val="center"/>
        <w:rPr>
          <w:rFonts w:ascii="Cambria" w:hAnsi="Cambria"/>
          <w:b/>
          <w:bCs/>
          <w:color w:val="000000" w:themeColor="text1"/>
        </w:rPr>
      </w:pPr>
      <w:r w:rsidRPr="00474EA7">
        <w:rPr>
          <w:rFonts w:ascii="Cambria" w:hAnsi="Cambria"/>
          <w:b/>
          <w:bCs/>
          <w:color w:val="000000" w:themeColor="text1"/>
        </w:rPr>
        <w:t xml:space="preserve">ANGÉLICA SONNTAG </w:t>
      </w:r>
    </w:p>
    <w:p w14:paraId="03685424" w14:textId="6ABD56D8" w:rsidR="00E31F06" w:rsidRPr="00A2304F" w:rsidRDefault="00E31F06" w:rsidP="00E31F06">
      <w:pPr>
        <w:jc w:val="center"/>
        <w:rPr>
          <w:rFonts w:ascii="Cambria" w:hAnsi="Cambria"/>
          <w:color w:val="000000" w:themeColor="text1"/>
        </w:rPr>
      </w:pPr>
      <w:r w:rsidRPr="00A2304F">
        <w:rPr>
          <w:rFonts w:ascii="Cambria" w:hAnsi="Cambria"/>
          <w:color w:val="000000" w:themeColor="text1"/>
        </w:rPr>
        <w:t xml:space="preserve">Assessora </w:t>
      </w:r>
      <w:r w:rsidR="00474EA7">
        <w:rPr>
          <w:rFonts w:ascii="Cambria" w:hAnsi="Cambria"/>
          <w:color w:val="000000" w:themeColor="text1"/>
        </w:rPr>
        <w:t>Jurídica</w:t>
      </w:r>
    </w:p>
    <w:p w14:paraId="4896659F" w14:textId="77777777" w:rsidR="00E31F06" w:rsidRPr="00A2304F" w:rsidRDefault="00E31F06" w:rsidP="00E31F06">
      <w:pPr>
        <w:jc w:val="both"/>
        <w:rPr>
          <w:rFonts w:ascii="Cambria" w:hAnsi="Cambria" w:cs="Arial"/>
          <w:b/>
          <w:bCs/>
        </w:rPr>
      </w:pPr>
    </w:p>
    <w:p w14:paraId="497D9A9E" w14:textId="77777777" w:rsidR="00E31F06" w:rsidRPr="00A2304F" w:rsidRDefault="00E31F06" w:rsidP="00E31F06">
      <w:pPr>
        <w:jc w:val="both"/>
        <w:rPr>
          <w:rFonts w:ascii="Cambria" w:hAnsi="Cambria" w:cs="Arial"/>
          <w:b/>
          <w:bCs/>
        </w:rPr>
      </w:pPr>
    </w:p>
    <w:sectPr w:rsidR="00E31F06" w:rsidRPr="00A2304F" w:rsidSect="00697AC5">
      <w:headerReference w:type="default" r:id="rId8"/>
      <w:footerReference w:type="default" r:id="rId9"/>
      <w:pgSz w:w="11906" w:h="16838"/>
      <w:pgMar w:top="2242" w:right="1418" w:bottom="284" w:left="1418" w:header="567" w:footer="567"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30928" w14:textId="77777777" w:rsidR="00F55BB7" w:rsidRDefault="00F55BB7" w:rsidP="00527DCC">
      <w:r>
        <w:separator/>
      </w:r>
    </w:p>
  </w:endnote>
  <w:endnote w:type="continuationSeparator" w:id="0">
    <w:p w14:paraId="3298FCB0" w14:textId="77777777" w:rsidR="00F55BB7" w:rsidRDefault="00F55BB7" w:rsidP="0052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CCAE" w14:textId="22130BB0" w:rsidR="00527DCC" w:rsidRPr="00BD43A3" w:rsidRDefault="00CD45A5" w:rsidP="00CA7603">
    <w:pPr>
      <w:pStyle w:val="Rodap"/>
      <w:spacing w:before="240"/>
      <w:jc w:val="center"/>
      <w:rPr>
        <w:rFonts w:ascii="Avenir" w:hAnsi="Avenir"/>
        <w:sz w:val="16"/>
        <w:szCs w:val="16"/>
      </w:rPr>
    </w:pPr>
    <w:r>
      <w:rPr>
        <w:sz w:val="20"/>
        <w:szCs w:val="20"/>
      </w:rPr>
      <w:tab/>
    </w:r>
    <w:r w:rsidRPr="00BD43A3">
      <w:rPr>
        <w:rFonts w:ascii="Avenir" w:hAnsi="Avenir"/>
        <w:sz w:val="16"/>
        <w:szCs w:val="16"/>
      </w:rPr>
      <w:t xml:space="preserve">Avenida dos Imigrantes, n. 2.520 – Caixa Postal 41 – Centro – CEP: 89275-000 – Schroeder – Santa Catarina – Fone/Fax (47) 3374-1410/3370-4845 – </w:t>
    </w:r>
    <w:hyperlink r:id="rId1" w:history="1">
      <w:r w:rsidRPr="00BD43A3">
        <w:rPr>
          <w:rStyle w:val="Hyperlink"/>
          <w:rFonts w:ascii="Avenir" w:hAnsi="Avenir"/>
          <w:sz w:val="16"/>
          <w:szCs w:val="16"/>
        </w:rPr>
        <w:t>www.camaraschroeder.sc.leg.br</w:t>
      </w:r>
    </w:hyperlink>
    <w:r w:rsidRPr="00BD43A3">
      <w:rPr>
        <w:rFonts w:ascii="Avenir" w:hAnsi="Avenir"/>
        <w:sz w:val="16"/>
        <w:szCs w:val="16"/>
      </w:rPr>
      <w:t xml:space="preserve"> – camara@camaraschroeder.sc.gov.br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A873E" w14:textId="77777777" w:rsidR="00F55BB7" w:rsidRDefault="00F55BB7" w:rsidP="00527DCC">
      <w:r>
        <w:separator/>
      </w:r>
    </w:p>
  </w:footnote>
  <w:footnote w:type="continuationSeparator" w:id="0">
    <w:p w14:paraId="2E2B84AE" w14:textId="77777777" w:rsidR="00F55BB7" w:rsidRDefault="00F55BB7" w:rsidP="0052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845F" w14:textId="46FE9962" w:rsidR="005F1FE8" w:rsidRDefault="00CA7603" w:rsidP="007E15F1">
    <w:pPr>
      <w:pStyle w:val="Estilo"/>
      <w:ind w:left="1276"/>
      <w:rPr>
        <w:sz w:val="20"/>
        <w:szCs w:val="20"/>
      </w:rPr>
    </w:pPr>
    <w:r>
      <w:rPr>
        <w:noProof/>
        <w:sz w:val="20"/>
        <w:szCs w:val="20"/>
      </w:rPr>
      <w:drawing>
        <wp:anchor distT="0" distB="0" distL="114300" distR="114300" simplePos="0" relativeHeight="251658240" behindDoc="1" locked="0" layoutInCell="1" allowOverlap="1" wp14:anchorId="7E1F5B5E" wp14:editId="0A136D33">
          <wp:simplePos x="0" y="0"/>
          <wp:positionH relativeFrom="margin">
            <wp:posOffset>-10160</wp:posOffset>
          </wp:positionH>
          <wp:positionV relativeFrom="paragraph">
            <wp:posOffset>-102925</wp:posOffset>
          </wp:positionV>
          <wp:extent cx="815975" cy="1029335"/>
          <wp:effectExtent l="0" t="0" r="3175" b="0"/>
          <wp:wrapSquare wrapText="bothSides"/>
          <wp:docPr id="1976297796" name="Imagem 1976297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extLst>
                      <a:ext uri="{28A0092B-C50C-407E-A947-70E740481C1C}">
                        <a14:useLocalDpi xmlns:a14="http://schemas.microsoft.com/office/drawing/2010/main" val="0"/>
                      </a:ext>
                    </a:extLst>
                  </a:blip>
                  <a:srcRect l="20984" r="19574"/>
                  <a:stretch/>
                </pic:blipFill>
                <pic:spPr bwMode="auto">
                  <a:xfrm>
                    <a:off x="0" y="0"/>
                    <a:ext cx="815975" cy="102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F810FE" w14:textId="77777777" w:rsidR="00063611" w:rsidRDefault="00063611" w:rsidP="007E15F1">
    <w:pPr>
      <w:pStyle w:val="Estilo"/>
      <w:ind w:left="1276"/>
    </w:pPr>
  </w:p>
  <w:p w14:paraId="2A34301A" w14:textId="2650FC9E" w:rsidR="007E15F1" w:rsidRPr="00CA7603" w:rsidRDefault="007E15F1" w:rsidP="007E15F1">
    <w:pPr>
      <w:pStyle w:val="Estilo"/>
      <w:ind w:left="1276"/>
    </w:pPr>
    <w:r w:rsidRPr="00CA7603">
      <w:t>Estado de Santa Catarina</w:t>
    </w:r>
  </w:p>
  <w:p w14:paraId="6C868C3E" w14:textId="1EE12922" w:rsidR="00604A41" w:rsidRPr="00CA7603" w:rsidRDefault="007E15F1" w:rsidP="007E15F1">
    <w:pPr>
      <w:pStyle w:val="Estilo"/>
      <w:spacing w:after="360"/>
      <w:ind w:left="1276"/>
    </w:pPr>
    <w:r w:rsidRPr="00CA7603">
      <w:rPr>
        <w:b/>
        <w:bCs/>
      </w:rPr>
      <w:t xml:space="preserve">CÂMARA MUNICIPAL DE SCHROEDER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D5038"/>
    <w:multiLevelType w:val="multilevel"/>
    <w:tmpl w:val="7730EE4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F21808"/>
    <w:multiLevelType w:val="multilevel"/>
    <w:tmpl w:val="5A20F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833D2D"/>
    <w:multiLevelType w:val="multilevel"/>
    <w:tmpl w:val="757CBB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DC16C0"/>
    <w:multiLevelType w:val="multilevel"/>
    <w:tmpl w:val="D6A8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C66D77"/>
    <w:multiLevelType w:val="multilevel"/>
    <w:tmpl w:val="7DDE50E8"/>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369185401">
    <w:abstractNumId w:val="0"/>
  </w:num>
  <w:num w:numId="2" w16cid:durableId="931818843">
    <w:abstractNumId w:val="4"/>
  </w:num>
  <w:num w:numId="3" w16cid:durableId="2124492627">
    <w:abstractNumId w:val="2"/>
  </w:num>
  <w:num w:numId="4" w16cid:durableId="1001465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4900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25"/>
    <w:rsid w:val="00000393"/>
    <w:rsid w:val="00000456"/>
    <w:rsid w:val="0000170B"/>
    <w:rsid w:val="00004691"/>
    <w:rsid w:val="00004DB9"/>
    <w:rsid w:val="00005333"/>
    <w:rsid w:val="00006301"/>
    <w:rsid w:val="00007117"/>
    <w:rsid w:val="00007484"/>
    <w:rsid w:val="00013681"/>
    <w:rsid w:val="000151A6"/>
    <w:rsid w:val="000159FD"/>
    <w:rsid w:val="00016B47"/>
    <w:rsid w:val="00017E3D"/>
    <w:rsid w:val="000215E2"/>
    <w:rsid w:val="00021F72"/>
    <w:rsid w:val="00023386"/>
    <w:rsid w:val="000245E9"/>
    <w:rsid w:val="000353D4"/>
    <w:rsid w:val="000378B6"/>
    <w:rsid w:val="0004186C"/>
    <w:rsid w:val="00044E0E"/>
    <w:rsid w:val="00046A52"/>
    <w:rsid w:val="000471EB"/>
    <w:rsid w:val="000543BE"/>
    <w:rsid w:val="00057072"/>
    <w:rsid w:val="0005784E"/>
    <w:rsid w:val="000606ED"/>
    <w:rsid w:val="000625F0"/>
    <w:rsid w:val="00062C0F"/>
    <w:rsid w:val="00063611"/>
    <w:rsid w:val="000639E7"/>
    <w:rsid w:val="00063E80"/>
    <w:rsid w:val="0006645A"/>
    <w:rsid w:val="00071B53"/>
    <w:rsid w:val="00072C44"/>
    <w:rsid w:val="000747E8"/>
    <w:rsid w:val="000755A5"/>
    <w:rsid w:val="00075BDB"/>
    <w:rsid w:val="00077D7A"/>
    <w:rsid w:val="000806D9"/>
    <w:rsid w:val="00081A43"/>
    <w:rsid w:val="00081C0F"/>
    <w:rsid w:val="000832DD"/>
    <w:rsid w:val="0008346B"/>
    <w:rsid w:val="000840EE"/>
    <w:rsid w:val="0008442D"/>
    <w:rsid w:val="00084450"/>
    <w:rsid w:val="00085A20"/>
    <w:rsid w:val="000866C7"/>
    <w:rsid w:val="0009107F"/>
    <w:rsid w:val="0009110A"/>
    <w:rsid w:val="00092568"/>
    <w:rsid w:val="0009497E"/>
    <w:rsid w:val="00095FD9"/>
    <w:rsid w:val="000A128B"/>
    <w:rsid w:val="000A1B70"/>
    <w:rsid w:val="000A3F62"/>
    <w:rsid w:val="000A3F79"/>
    <w:rsid w:val="000A4DAD"/>
    <w:rsid w:val="000B1483"/>
    <w:rsid w:val="000B3217"/>
    <w:rsid w:val="000B4611"/>
    <w:rsid w:val="000B65BD"/>
    <w:rsid w:val="000B7B27"/>
    <w:rsid w:val="000C0AF3"/>
    <w:rsid w:val="000C0E32"/>
    <w:rsid w:val="000C1E1C"/>
    <w:rsid w:val="000C42AE"/>
    <w:rsid w:val="000C6D49"/>
    <w:rsid w:val="000C70D8"/>
    <w:rsid w:val="000C70D9"/>
    <w:rsid w:val="000D0CC6"/>
    <w:rsid w:val="000D49A9"/>
    <w:rsid w:val="000D7609"/>
    <w:rsid w:val="000E26BB"/>
    <w:rsid w:val="000E2FD1"/>
    <w:rsid w:val="000E6A7C"/>
    <w:rsid w:val="000E791B"/>
    <w:rsid w:val="000F0296"/>
    <w:rsid w:val="000F03B8"/>
    <w:rsid w:val="000F0C02"/>
    <w:rsid w:val="000F1914"/>
    <w:rsid w:val="000F1B69"/>
    <w:rsid w:val="000F2292"/>
    <w:rsid w:val="000F27C2"/>
    <w:rsid w:val="000F36CD"/>
    <w:rsid w:val="00101A62"/>
    <w:rsid w:val="00101DB0"/>
    <w:rsid w:val="001027BC"/>
    <w:rsid w:val="00103921"/>
    <w:rsid w:val="001052EE"/>
    <w:rsid w:val="00106D8F"/>
    <w:rsid w:val="001117FE"/>
    <w:rsid w:val="0011299D"/>
    <w:rsid w:val="0011374D"/>
    <w:rsid w:val="00121690"/>
    <w:rsid w:val="0012382E"/>
    <w:rsid w:val="00123C44"/>
    <w:rsid w:val="00124034"/>
    <w:rsid w:val="00124BE5"/>
    <w:rsid w:val="00125475"/>
    <w:rsid w:val="00125B7C"/>
    <w:rsid w:val="00130128"/>
    <w:rsid w:val="00130745"/>
    <w:rsid w:val="0013115F"/>
    <w:rsid w:val="001355B0"/>
    <w:rsid w:val="00146F5E"/>
    <w:rsid w:val="0015088A"/>
    <w:rsid w:val="001554C0"/>
    <w:rsid w:val="001567C0"/>
    <w:rsid w:val="00156A77"/>
    <w:rsid w:val="00157F8C"/>
    <w:rsid w:val="001604B2"/>
    <w:rsid w:val="001633EF"/>
    <w:rsid w:val="0016516B"/>
    <w:rsid w:val="00165630"/>
    <w:rsid w:val="001676E5"/>
    <w:rsid w:val="00170257"/>
    <w:rsid w:val="00170C24"/>
    <w:rsid w:val="001762D9"/>
    <w:rsid w:val="00177459"/>
    <w:rsid w:val="00177A6D"/>
    <w:rsid w:val="001804E6"/>
    <w:rsid w:val="0018078A"/>
    <w:rsid w:val="0018342E"/>
    <w:rsid w:val="00184FB0"/>
    <w:rsid w:val="00186FD7"/>
    <w:rsid w:val="00194992"/>
    <w:rsid w:val="00197085"/>
    <w:rsid w:val="001A0333"/>
    <w:rsid w:val="001A09E8"/>
    <w:rsid w:val="001A0C75"/>
    <w:rsid w:val="001A1900"/>
    <w:rsid w:val="001A2811"/>
    <w:rsid w:val="001A346C"/>
    <w:rsid w:val="001B12BA"/>
    <w:rsid w:val="001B3C1E"/>
    <w:rsid w:val="001B3ED0"/>
    <w:rsid w:val="001B427F"/>
    <w:rsid w:val="001B7143"/>
    <w:rsid w:val="001B73FA"/>
    <w:rsid w:val="001C145F"/>
    <w:rsid w:val="001C1D3B"/>
    <w:rsid w:val="001C200A"/>
    <w:rsid w:val="001C4842"/>
    <w:rsid w:val="001C5988"/>
    <w:rsid w:val="001E0976"/>
    <w:rsid w:val="001E2B16"/>
    <w:rsid w:val="001E519B"/>
    <w:rsid w:val="001F04C3"/>
    <w:rsid w:val="001F3DDB"/>
    <w:rsid w:val="001F6BE8"/>
    <w:rsid w:val="00200D88"/>
    <w:rsid w:val="002030F1"/>
    <w:rsid w:val="002033D4"/>
    <w:rsid w:val="00203B56"/>
    <w:rsid w:val="002044CB"/>
    <w:rsid w:val="002135B3"/>
    <w:rsid w:val="00222A8C"/>
    <w:rsid w:val="002259D4"/>
    <w:rsid w:val="00226C6E"/>
    <w:rsid w:val="00227394"/>
    <w:rsid w:val="0023414C"/>
    <w:rsid w:val="00234BDF"/>
    <w:rsid w:val="002364FB"/>
    <w:rsid w:val="002428A0"/>
    <w:rsid w:val="002445AE"/>
    <w:rsid w:val="00246580"/>
    <w:rsid w:val="00246C8F"/>
    <w:rsid w:val="00247EFC"/>
    <w:rsid w:val="00261660"/>
    <w:rsid w:val="002623A1"/>
    <w:rsid w:val="00262957"/>
    <w:rsid w:val="0026342D"/>
    <w:rsid w:val="00265849"/>
    <w:rsid w:val="00265FEF"/>
    <w:rsid w:val="002719B5"/>
    <w:rsid w:val="00271BCE"/>
    <w:rsid w:val="00271ED0"/>
    <w:rsid w:val="00273BC0"/>
    <w:rsid w:val="00274A1A"/>
    <w:rsid w:val="00282B43"/>
    <w:rsid w:val="00285AED"/>
    <w:rsid w:val="00286D26"/>
    <w:rsid w:val="0028719A"/>
    <w:rsid w:val="00287504"/>
    <w:rsid w:val="002A0AD8"/>
    <w:rsid w:val="002A5026"/>
    <w:rsid w:val="002A5756"/>
    <w:rsid w:val="002A7CB1"/>
    <w:rsid w:val="002B008B"/>
    <w:rsid w:val="002B1814"/>
    <w:rsid w:val="002B1961"/>
    <w:rsid w:val="002B39AB"/>
    <w:rsid w:val="002B402C"/>
    <w:rsid w:val="002B5163"/>
    <w:rsid w:val="002B5CF7"/>
    <w:rsid w:val="002B648E"/>
    <w:rsid w:val="002B6BF5"/>
    <w:rsid w:val="002C09AB"/>
    <w:rsid w:val="002C176E"/>
    <w:rsid w:val="002C327B"/>
    <w:rsid w:val="002C3680"/>
    <w:rsid w:val="002C36CD"/>
    <w:rsid w:val="002D1822"/>
    <w:rsid w:val="002D1F40"/>
    <w:rsid w:val="002D3DB4"/>
    <w:rsid w:val="002D4028"/>
    <w:rsid w:val="002E3823"/>
    <w:rsid w:val="002E4662"/>
    <w:rsid w:val="002E55A4"/>
    <w:rsid w:val="002E5A47"/>
    <w:rsid w:val="002E6307"/>
    <w:rsid w:val="002E6F00"/>
    <w:rsid w:val="002E7FCE"/>
    <w:rsid w:val="002F0B59"/>
    <w:rsid w:val="002F29C0"/>
    <w:rsid w:val="002F3903"/>
    <w:rsid w:val="002F541E"/>
    <w:rsid w:val="002F5BFD"/>
    <w:rsid w:val="002F7E9A"/>
    <w:rsid w:val="0030544F"/>
    <w:rsid w:val="00305DA9"/>
    <w:rsid w:val="003070BD"/>
    <w:rsid w:val="00311D56"/>
    <w:rsid w:val="003123AA"/>
    <w:rsid w:val="00315E59"/>
    <w:rsid w:val="003174BA"/>
    <w:rsid w:val="003223EA"/>
    <w:rsid w:val="00322428"/>
    <w:rsid w:val="003245FC"/>
    <w:rsid w:val="00332C18"/>
    <w:rsid w:val="003352CD"/>
    <w:rsid w:val="00341DC2"/>
    <w:rsid w:val="00342690"/>
    <w:rsid w:val="00345F86"/>
    <w:rsid w:val="003466F9"/>
    <w:rsid w:val="00354303"/>
    <w:rsid w:val="00356E51"/>
    <w:rsid w:val="00356F24"/>
    <w:rsid w:val="00363152"/>
    <w:rsid w:val="00364E3F"/>
    <w:rsid w:val="003659E4"/>
    <w:rsid w:val="00366463"/>
    <w:rsid w:val="003674C8"/>
    <w:rsid w:val="00367AA3"/>
    <w:rsid w:val="00370C88"/>
    <w:rsid w:val="003723CA"/>
    <w:rsid w:val="0037737A"/>
    <w:rsid w:val="0038225D"/>
    <w:rsid w:val="003826ED"/>
    <w:rsid w:val="00384D05"/>
    <w:rsid w:val="003872B9"/>
    <w:rsid w:val="00392F15"/>
    <w:rsid w:val="00394C96"/>
    <w:rsid w:val="00395463"/>
    <w:rsid w:val="003A0AA1"/>
    <w:rsid w:val="003A216A"/>
    <w:rsid w:val="003A3E7B"/>
    <w:rsid w:val="003A48A8"/>
    <w:rsid w:val="003A4D33"/>
    <w:rsid w:val="003B112A"/>
    <w:rsid w:val="003B12AB"/>
    <w:rsid w:val="003B27D6"/>
    <w:rsid w:val="003B3556"/>
    <w:rsid w:val="003B436E"/>
    <w:rsid w:val="003B4DE3"/>
    <w:rsid w:val="003C0752"/>
    <w:rsid w:val="003C159C"/>
    <w:rsid w:val="003C2571"/>
    <w:rsid w:val="003D0A57"/>
    <w:rsid w:val="003D2113"/>
    <w:rsid w:val="003D36DF"/>
    <w:rsid w:val="003D58CF"/>
    <w:rsid w:val="003D64AE"/>
    <w:rsid w:val="003D7CEB"/>
    <w:rsid w:val="003D7E44"/>
    <w:rsid w:val="003E25C7"/>
    <w:rsid w:val="003F070B"/>
    <w:rsid w:val="003F6EFD"/>
    <w:rsid w:val="00401D25"/>
    <w:rsid w:val="00403D14"/>
    <w:rsid w:val="00403E7E"/>
    <w:rsid w:val="00412F2D"/>
    <w:rsid w:val="00414F04"/>
    <w:rsid w:val="00416198"/>
    <w:rsid w:val="0041653B"/>
    <w:rsid w:val="00417D03"/>
    <w:rsid w:val="0042071E"/>
    <w:rsid w:val="004231A6"/>
    <w:rsid w:val="00426A8D"/>
    <w:rsid w:val="00427000"/>
    <w:rsid w:val="00427EEE"/>
    <w:rsid w:val="00432B0E"/>
    <w:rsid w:val="00436A11"/>
    <w:rsid w:val="00437AE7"/>
    <w:rsid w:val="0044613C"/>
    <w:rsid w:val="0044615E"/>
    <w:rsid w:val="00446D18"/>
    <w:rsid w:val="0045691E"/>
    <w:rsid w:val="00457E97"/>
    <w:rsid w:val="0046020D"/>
    <w:rsid w:val="00466D15"/>
    <w:rsid w:val="0046783E"/>
    <w:rsid w:val="00470396"/>
    <w:rsid w:val="00474606"/>
    <w:rsid w:val="00474EA7"/>
    <w:rsid w:val="004805D4"/>
    <w:rsid w:val="00480B55"/>
    <w:rsid w:val="0048190A"/>
    <w:rsid w:val="00483A5E"/>
    <w:rsid w:val="004906B1"/>
    <w:rsid w:val="00494C2B"/>
    <w:rsid w:val="00497E56"/>
    <w:rsid w:val="004A3C90"/>
    <w:rsid w:val="004A4536"/>
    <w:rsid w:val="004A4FB3"/>
    <w:rsid w:val="004A5903"/>
    <w:rsid w:val="004A6A15"/>
    <w:rsid w:val="004A77B2"/>
    <w:rsid w:val="004B1C1E"/>
    <w:rsid w:val="004B6CC1"/>
    <w:rsid w:val="004C561B"/>
    <w:rsid w:val="004C7726"/>
    <w:rsid w:val="004D0AC5"/>
    <w:rsid w:val="004D2C45"/>
    <w:rsid w:val="004D39C0"/>
    <w:rsid w:val="004D6968"/>
    <w:rsid w:val="004E0A82"/>
    <w:rsid w:val="004E1F93"/>
    <w:rsid w:val="004E5495"/>
    <w:rsid w:val="004F2DBF"/>
    <w:rsid w:val="004F32B5"/>
    <w:rsid w:val="004F5AC0"/>
    <w:rsid w:val="0050205B"/>
    <w:rsid w:val="0050419A"/>
    <w:rsid w:val="00504A84"/>
    <w:rsid w:val="0050534A"/>
    <w:rsid w:val="0050664E"/>
    <w:rsid w:val="005079E1"/>
    <w:rsid w:val="00510736"/>
    <w:rsid w:val="00510E52"/>
    <w:rsid w:val="005112CE"/>
    <w:rsid w:val="005169F2"/>
    <w:rsid w:val="0052025A"/>
    <w:rsid w:val="00521CF1"/>
    <w:rsid w:val="00521F98"/>
    <w:rsid w:val="005227EF"/>
    <w:rsid w:val="00522B59"/>
    <w:rsid w:val="00523E04"/>
    <w:rsid w:val="00527DCC"/>
    <w:rsid w:val="00530B8A"/>
    <w:rsid w:val="00531832"/>
    <w:rsid w:val="005318D6"/>
    <w:rsid w:val="00532058"/>
    <w:rsid w:val="00533327"/>
    <w:rsid w:val="00535CEB"/>
    <w:rsid w:val="00540A05"/>
    <w:rsid w:val="005429FE"/>
    <w:rsid w:val="00545297"/>
    <w:rsid w:val="00550A75"/>
    <w:rsid w:val="00552136"/>
    <w:rsid w:val="005548DF"/>
    <w:rsid w:val="0055534F"/>
    <w:rsid w:val="00555452"/>
    <w:rsid w:val="0055567E"/>
    <w:rsid w:val="00556F21"/>
    <w:rsid w:val="0055779F"/>
    <w:rsid w:val="005639D2"/>
    <w:rsid w:val="00564F41"/>
    <w:rsid w:val="00565782"/>
    <w:rsid w:val="00566922"/>
    <w:rsid w:val="005711E2"/>
    <w:rsid w:val="00571D06"/>
    <w:rsid w:val="00572B40"/>
    <w:rsid w:val="005738D7"/>
    <w:rsid w:val="00574728"/>
    <w:rsid w:val="00581B63"/>
    <w:rsid w:val="00581CF1"/>
    <w:rsid w:val="00584826"/>
    <w:rsid w:val="00584901"/>
    <w:rsid w:val="00586BCE"/>
    <w:rsid w:val="005875E1"/>
    <w:rsid w:val="00591DB6"/>
    <w:rsid w:val="00593C8B"/>
    <w:rsid w:val="005944B9"/>
    <w:rsid w:val="005948B3"/>
    <w:rsid w:val="005A2B8E"/>
    <w:rsid w:val="005A2EBE"/>
    <w:rsid w:val="005A39FF"/>
    <w:rsid w:val="005A68F6"/>
    <w:rsid w:val="005A783E"/>
    <w:rsid w:val="005B629E"/>
    <w:rsid w:val="005B7C19"/>
    <w:rsid w:val="005C0130"/>
    <w:rsid w:val="005C0878"/>
    <w:rsid w:val="005C1E4C"/>
    <w:rsid w:val="005C1F5E"/>
    <w:rsid w:val="005C7104"/>
    <w:rsid w:val="005D0358"/>
    <w:rsid w:val="005D12E9"/>
    <w:rsid w:val="005D22EE"/>
    <w:rsid w:val="005D2708"/>
    <w:rsid w:val="005D2DE7"/>
    <w:rsid w:val="005D3CE5"/>
    <w:rsid w:val="005D3D8B"/>
    <w:rsid w:val="005D4BEC"/>
    <w:rsid w:val="005D5FAF"/>
    <w:rsid w:val="005E06F1"/>
    <w:rsid w:val="005E0774"/>
    <w:rsid w:val="005E1E7F"/>
    <w:rsid w:val="005E32F7"/>
    <w:rsid w:val="005E3B7C"/>
    <w:rsid w:val="005E47D3"/>
    <w:rsid w:val="005E4861"/>
    <w:rsid w:val="005E48C7"/>
    <w:rsid w:val="005F068F"/>
    <w:rsid w:val="005F17F1"/>
    <w:rsid w:val="005F1FE8"/>
    <w:rsid w:val="006024D8"/>
    <w:rsid w:val="0060378A"/>
    <w:rsid w:val="00604A41"/>
    <w:rsid w:val="00604B1A"/>
    <w:rsid w:val="00605FDC"/>
    <w:rsid w:val="006062AE"/>
    <w:rsid w:val="00615094"/>
    <w:rsid w:val="00616572"/>
    <w:rsid w:val="00620D9F"/>
    <w:rsid w:val="0062437E"/>
    <w:rsid w:val="00625FBC"/>
    <w:rsid w:val="006274D0"/>
    <w:rsid w:val="006327CD"/>
    <w:rsid w:val="00632F32"/>
    <w:rsid w:val="00633AFF"/>
    <w:rsid w:val="00645204"/>
    <w:rsid w:val="00646A02"/>
    <w:rsid w:val="006531B4"/>
    <w:rsid w:val="00653AC3"/>
    <w:rsid w:val="00653ECA"/>
    <w:rsid w:val="006542D8"/>
    <w:rsid w:val="00654786"/>
    <w:rsid w:val="00657E25"/>
    <w:rsid w:val="00661FE3"/>
    <w:rsid w:val="00663007"/>
    <w:rsid w:val="00663486"/>
    <w:rsid w:val="00663E1F"/>
    <w:rsid w:val="00667475"/>
    <w:rsid w:val="006713C8"/>
    <w:rsid w:val="006753B0"/>
    <w:rsid w:val="0068090B"/>
    <w:rsid w:val="00684601"/>
    <w:rsid w:val="00690D5E"/>
    <w:rsid w:val="00693C5C"/>
    <w:rsid w:val="006949FE"/>
    <w:rsid w:val="00697AC5"/>
    <w:rsid w:val="006A1C8E"/>
    <w:rsid w:val="006A1FB6"/>
    <w:rsid w:val="006A218B"/>
    <w:rsid w:val="006A3BEA"/>
    <w:rsid w:val="006A72B8"/>
    <w:rsid w:val="006A764E"/>
    <w:rsid w:val="006B0464"/>
    <w:rsid w:val="006B3D72"/>
    <w:rsid w:val="006B40B0"/>
    <w:rsid w:val="006B45A1"/>
    <w:rsid w:val="006B5E16"/>
    <w:rsid w:val="006C084E"/>
    <w:rsid w:val="006C2338"/>
    <w:rsid w:val="006C29F2"/>
    <w:rsid w:val="006C3860"/>
    <w:rsid w:val="006C3B70"/>
    <w:rsid w:val="006D1DDC"/>
    <w:rsid w:val="006D2006"/>
    <w:rsid w:val="006D2D94"/>
    <w:rsid w:val="006D4C3D"/>
    <w:rsid w:val="006D4F3A"/>
    <w:rsid w:val="006D7974"/>
    <w:rsid w:val="006E1CB5"/>
    <w:rsid w:val="006E40BB"/>
    <w:rsid w:val="006E7864"/>
    <w:rsid w:val="006E7EB9"/>
    <w:rsid w:val="006F0CA1"/>
    <w:rsid w:val="006F4006"/>
    <w:rsid w:val="006F41F0"/>
    <w:rsid w:val="006F5E5C"/>
    <w:rsid w:val="006F6B4A"/>
    <w:rsid w:val="0070044B"/>
    <w:rsid w:val="007005BF"/>
    <w:rsid w:val="00704ADD"/>
    <w:rsid w:val="00706CCD"/>
    <w:rsid w:val="00707032"/>
    <w:rsid w:val="00710050"/>
    <w:rsid w:val="007100C3"/>
    <w:rsid w:val="00713B6C"/>
    <w:rsid w:val="00717211"/>
    <w:rsid w:val="0072144B"/>
    <w:rsid w:val="007217ED"/>
    <w:rsid w:val="00722DC9"/>
    <w:rsid w:val="007256D9"/>
    <w:rsid w:val="00726ACA"/>
    <w:rsid w:val="00727189"/>
    <w:rsid w:val="007273A8"/>
    <w:rsid w:val="00731F83"/>
    <w:rsid w:val="0073623F"/>
    <w:rsid w:val="00746F88"/>
    <w:rsid w:val="007509A5"/>
    <w:rsid w:val="00751D12"/>
    <w:rsid w:val="007559A9"/>
    <w:rsid w:val="00760127"/>
    <w:rsid w:val="0076219E"/>
    <w:rsid w:val="0076382F"/>
    <w:rsid w:val="00767A8E"/>
    <w:rsid w:val="00767AE0"/>
    <w:rsid w:val="00770A09"/>
    <w:rsid w:val="007729F7"/>
    <w:rsid w:val="007741A0"/>
    <w:rsid w:val="0078006F"/>
    <w:rsid w:val="0078085D"/>
    <w:rsid w:val="00782E76"/>
    <w:rsid w:val="00784B52"/>
    <w:rsid w:val="00784F6B"/>
    <w:rsid w:val="007851A5"/>
    <w:rsid w:val="007852A6"/>
    <w:rsid w:val="00787D9B"/>
    <w:rsid w:val="00790B59"/>
    <w:rsid w:val="00791860"/>
    <w:rsid w:val="00795DC9"/>
    <w:rsid w:val="007965DB"/>
    <w:rsid w:val="007A19E3"/>
    <w:rsid w:val="007B2E11"/>
    <w:rsid w:val="007B4033"/>
    <w:rsid w:val="007B7DFD"/>
    <w:rsid w:val="007B7E27"/>
    <w:rsid w:val="007C0C0C"/>
    <w:rsid w:val="007C21F7"/>
    <w:rsid w:val="007C25AD"/>
    <w:rsid w:val="007C48A1"/>
    <w:rsid w:val="007C7646"/>
    <w:rsid w:val="007D1658"/>
    <w:rsid w:val="007D55FC"/>
    <w:rsid w:val="007D6168"/>
    <w:rsid w:val="007E026A"/>
    <w:rsid w:val="007E15F1"/>
    <w:rsid w:val="007E47E8"/>
    <w:rsid w:val="007E61E9"/>
    <w:rsid w:val="007F22D0"/>
    <w:rsid w:val="007F2501"/>
    <w:rsid w:val="007F3E9E"/>
    <w:rsid w:val="007F4744"/>
    <w:rsid w:val="007F6004"/>
    <w:rsid w:val="007F66E3"/>
    <w:rsid w:val="007F6879"/>
    <w:rsid w:val="007F709D"/>
    <w:rsid w:val="00800100"/>
    <w:rsid w:val="008043B0"/>
    <w:rsid w:val="00804842"/>
    <w:rsid w:val="00804CCB"/>
    <w:rsid w:val="008119ED"/>
    <w:rsid w:val="00813480"/>
    <w:rsid w:val="00813552"/>
    <w:rsid w:val="00815918"/>
    <w:rsid w:val="0082140A"/>
    <w:rsid w:val="008235EA"/>
    <w:rsid w:val="0082572F"/>
    <w:rsid w:val="00826F34"/>
    <w:rsid w:val="00827812"/>
    <w:rsid w:val="00830238"/>
    <w:rsid w:val="00831080"/>
    <w:rsid w:val="008320E1"/>
    <w:rsid w:val="008326B4"/>
    <w:rsid w:val="00832A2F"/>
    <w:rsid w:val="00833548"/>
    <w:rsid w:val="0083393D"/>
    <w:rsid w:val="00836CDD"/>
    <w:rsid w:val="008428C2"/>
    <w:rsid w:val="0084558A"/>
    <w:rsid w:val="00845D69"/>
    <w:rsid w:val="00846255"/>
    <w:rsid w:val="00851910"/>
    <w:rsid w:val="0085266A"/>
    <w:rsid w:val="0085421A"/>
    <w:rsid w:val="00856EBA"/>
    <w:rsid w:val="00863BDB"/>
    <w:rsid w:val="00864198"/>
    <w:rsid w:val="00865D3C"/>
    <w:rsid w:val="00866FD4"/>
    <w:rsid w:val="00870A05"/>
    <w:rsid w:val="008710BA"/>
    <w:rsid w:val="008723AA"/>
    <w:rsid w:val="00872410"/>
    <w:rsid w:val="00873DAE"/>
    <w:rsid w:val="0087524E"/>
    <w:rsid w:val="008771C7"/>
    <w:rsid w:val="00882F5D"/>
    <w:rsid w:val="008832EB"/>
    <w:rsid w:val="008842FA"/>
    <w:rsid w:val="00884643"/>
    <w:rsid w:val="00886D6D"/>
    <w:rsid w:val="0088777F"/>
    <w:rsid w:val="008910DB"/>
    <w:rsid w:val="00893F85"/>
    <w:rsid w:val="00895322"/>
    <w:rsid w:val="00897E0A"/>
    <w:rsid w:val="00897F6B"/>
    <w:rsid w:val="008A2FDD"/>
    <w:rsid w:val="008A49E4"/>
    <w:rsid w:val="008A57A4"/>
    <w:rsid w:val="008A6BE3"/>
    <w:rsid w:val="008A7ED5"/>
    <w:rsid w:val="008B3BA7"/>
    <w:rsid w:val="008B3D75"/>
    <w:rsid w:val="008B49A0"/>
    <w:rsid w:val="008B5E27"/>
    <w:rsid w:val="008B6C4E"/>
    <w:rsid w:val="008C35B8"/>
    <w:rsid w:val="008C42BF"/>
    <w:rsid w:val="008D03EB"/>
    <w:rsid w:val="008D25D1"/>
    <w:rsid w:val="008D37A1"/>
    <w:rsid w:val="008D37D0"/>
    <w:rsid w:val="008E0CE5"/>
    <w:rsid w:val="008E1E24"/>
    <w:rsid w:val="008E259E"/>
    <w:rsid w:val="008E38F5"/>
    <w:rsid w:val="008E3C4B"/>
    <w:rsid w:val="008E55E6"/>
    <w:rsid w:val="008E5BA6"/>
    <w:rsid w:val="008E7432"/>
    <w:rsid w:val="008F23C7"/>
    <w:rsid w:val="008F4625"/>
    <w:rsid w:val="008F5DE0"/>
    <w:rsid w:val="00902D89"/>
    <w:rsid w:val="009040DA"/>
    <w:rsid w:val="009042C4"/>
    <w:rsid w:val="0090480B"/>
    <w:rsid w:val="009076B5"/>
    <w:rsid w:val="009111A7"/>
    <w:rsid w:val="00911361"/>
    <w:rsid w:val="00911F23"/>
    <w:rsid w:val="009121F0"/>
    <w:rsid w:val="0091792F"/>
    <w:rsid w:val="00917FFA"/>
    <w:rsid w:val="0092027F"/>
    <w:rsid w:val="009214EA"/>
    <w:rsid w:val="00921742"/>
    <w:rsid w:val="0092221A"/>
    <w:rsid w:val="0092274F"/>
    <w:rsid w:val="00926A24"/>
    <w:rsid w:val="00926FC1"/>
    <w:rsid w:val="009279B3"/>
    <w:rsid w:val="00927B18"/>
    <w:rsid w:val="00932FE2"/>
    <w:rsid w:val="00934269"/>
    <w:rsid w:val="0093495A"/>
    <w:rsid w:val="00935EC6"/>
    <w:rsid w:val="00937D80"/>
    <w:rsid w:val="00941F45"/>
    <w:rsid w:val="009433E2"/>
    <w:rsid w:val="009457E6"/>
    <w:rsid w:val="009500CC"/>
    <w:rsid w:val="00950A03"/>
    <w:rsid w:val="00950BAD"/>
    <w:rsid w:val="00956B8D"/>
    <w:rsid w:val="00956F74"/>
    <w:rsid w:val="00960868"/>
    <w:rsid w:val="00963C06"/>
    <w:rsid w:val="009649B9"/>
    <w:rsid w:val="009657DE"/>
    <w:rsid w:val="009665F7"/>
    <w:rsid w:val="00967A5B"/>
    <w:rsid w:val="00970367"/>
    <w:rsid w:val="009705A6"/>
    <w:rsid w:val="0097326C"/>
    <w:rsid w:val="009813CB"/>
    <w:rsid w:val="00982C30"/>
    <w:rsid w:val="00985954"/>
    <w:rsid w:val="009870FA"/>
    <w:rsid w:val="00987751"/>
    <w:rsid w:val="00987D9E"/>
    <w:rsid w:val="009914F2"/>
    <w:rsid w:val="00991882"/>
    <w:rsid w:val="0099240E"/>
    <w:rsid w:val="00993E97"/>
    <w:rsid w:val="00996AEE"/>
    <w:rsid w:val="00996D4E"/>
    <w:rsid w:val="00996E3B"/>
    <w:rsid w:val="00997911"/>
    <w:rsid w:val="009979F7"/>
    <w:rsid w:val="009A5FCF"/>
    <w:rsid w:val="009A7CD7"/>
    <w:rsid w:val="009B07F6"/>
    <w:rsid w:val="009B4AE3"/>
    <w:rsid w:val="009C0598"/>
    <w:rsid w:val="009C07D3"/>
    <w:rsid w:val="009C11AE"/>
    <w:rsid w:val="009C1DEF"/>
    <w:rsid w:val="009C6302"/>
    <w:rsid w:val="009D0119"/>
    <w:rsid w:val="009D01F1"/>
    <w:rsid w:val="009D0F3B"/>
    <w:rsid w:val="009D30D1"/>
    <w:rsid w:val="009D7251"/>
    <w:rsid w:val="009D7BD7"/>
    <w:rsid w:val="009E0104"/>
    <w:rsid w:val="009E0A8F"/>
    <w:rsid w:val="009E1180"/>
    <w:rsid w:val="009E230D"/>
    <w:rsid w:val="009E251A"/>
    <w:rsid w:val="009E4B1B"/>
    <w:rsid w:val="009E574D"/>
    <w:rsid w:val="009F011B"/>
    <w:rsid w:val="009F14F6"/>
    <w:rsid w:val="009F2B1C"/>
    <w:rsid w:val="009F4C13"/>
    <w:rsid w:val="00A02D06"/>
    <w:rsid w:val="00A07087"/>
    <w:rsid w:val="00A07678"/>
    <w:rsid w:val="00A115B2"/>
    <w:rsid w:val="00A13311"/>
    <w:rsid w:val="00A138A6"/>
    <w:rsid w:val="00A1476C"/>
    <w:rsid w:val="00A153D9"/>
    <w:rsid w:val="00A154B5"/>
    <w:rsid w:val="00A16A86"/>
    <w:rsid w:val="00A21E3C"/>
    <w:rsid w:val="00A22590"/>
    <w:rsid w:val="00A2304F"/>
    <w:rsid w:val="00A23FF9"/>
    <w:rsid w:val="00A246EB"/>
    <w:rsid w:val="00A26660"/>
    <w:rsid w:val="00A333FE"/>
    <w:rsid w:val="00A338FB"/>
    <w:rsid w:val="00A3565B"/>
    <w:rsid w:val="00A37930"/>
    <w:rsid w:val="00A43C83"/>
    <w:rsid w:val="00A44B9E"/>
    <w:rsid w:val="00A47F1D"/>
    <w:rsid w:val="00A50A33"/>
    <w:rsid w:val="00A55F0C"/>
    <w:rsid w:val="00A569FC"/>
    <w:rsid w:val="00A619CE"/>
    <w:rsid w:val="00A629FA"/>
    <w:rsid w:val="00A640F2"/>
    <w:rsid w:val="00A65B15"/>
    <w:rsid w:val="00A65C1F"/>
    <w:rsid w:val="00A706EE"/>
    <w:rsid w:val="00A70E5E"/>
    <w:rsid w:val="00A7138A"/>
    <w:rsid w:val="00A77CBC"/>
    <w:rsid w:val="00A81D11"/>
    <w:rsid w:val="00A83EE7"/>
    <w:rsid w:val="00A842E6"/>
    <w:rsid w:val="00A85058"/>
    <w:rsid w:val="00A8527D"/>
    <w:rsid w:val="00A87C69"/>
    <w:rsid w:val="00A90D31"/>
    <w:rsid w:val="00A93737"/>
    <w:rsid w:val="00AA017F"/>
    <w:rsid w:val="00AA1164"/>
    <w:rsid w:val="00AA172C"/>
    <w:rsid w:val="00AA5793"/>
    <w:rsid w:val="00AA6A41"/>
    <w:rsid w:val="00AB192E"/>
    <w:rsid w:val="00AB4D5D"/>
    <w:rsid w:val="00AB5DB4"/>
    <w:rsid w:val="00AB6923"/>
    <w:rsid w:val="00AB6DA7"/>
    <w:rsid w:val="00AC14EC"/>
    <w:rsid w:val="00AC5BBD"/>
    <w:rsid w:val="00AC6613"/>
    <w:rsid w:val="00AC6B5D"/>
    <w:rsid w:val="00AC706A"/>
    <w:rsid w:val="00AD0384"/>
    <w:rsid w:val="00AD2DF4"/>
    <w:rsid w:val="00AD379F"/>
    <w:rsid w:val="00AD502C"/>
    <w:rsid w:val="00AD7C8E"/>
    <w:rsid w:val="00AE197E"/>
    <w:rsid w:val="00AE28B0"/>
    <w:rsid w:val="00AE33B4"/>
    <w:rsid w:val="00AE4F63"/>
    <w:rsid w:val="00AE5390"/>
    <w:rsid w:val="00AE6656"/>
    <w:rsid w:val="00AE6676"/>
    <w:rsid w:val="00AF02A6"/>
    <w:rsid w:val="00AF24BE"/>
    <w:rsid w:val="00AF271F"/>
    <w:rsid w:val="00AF2FE1"/>
    <w:rsid w:val="00AF42FA"/>
    <w:rsid w:val="00B02C9D"/>
    <w:rsid w:val="00B058C5"/>
    <w:rsid w:val="00B137BD"/>
    <w:rsid w:val="00B15652"/>
    <w:rsid w:val="00B156CF"/>
    <w:rsid w:val="00B16D0B"/>
    <w:rsid w:val="00B223DD"/>
    <w:rsid w:val="00B22E1D"/>
    <w:rsid w:val="00B233E1"/>
    <w:rsid w:val="00B23826"/>
    <w:rsid w:val="00B240A7"/>
    <w:rsid w:val="00B260A8"/>
    <w:rsid w:val="00B32BD1"/>
    <w:rsid w:val="00B33C3D"/>
    <w:rsid w:val="00B35E2F"/>
    <w:rsid w:val="00B36F64"/>
    <w:rsid w:val="00B4103E"/>
    <w:rsid w:val="00B4182D"/>
    <w:rsid w:val="00B44303"/>
    <w:rsid w:val="00B46CAB"/>
    <w:rsid w:val="00B527A9"/>
    <w:rsid w:val="00B5535E"/>
    <w:rsid w:val="00B55C8B"/>
    <w:rsid w:val="00B60AA6"/>
    <w:rsid w:val="00B6127C"/>
    <w:rsid w:val="00B618EE"/>
    <w:rsid w:val="00B62BEC"/>
    <w:rsid w:val="00B67058"/>
    <w:rsid w:val="00B6729E"/>
    <w:rsid w:val="00B7175E"/>
    <w:rsid w:val="00B72DE6"/>
    <w:rsid w:val="00B7372F"/>
    <w:rsid w:val="00B7400E"/>
    <w:rsid w:val="00B7630A"/>
    <w:rsid w:val="00B774EC"/>
    <w:rsid w:val="00B81AA5"/>
    <w:rsid w:val="00B834DF"/>
    <w:rsid w:val="00B86894"/>
    <w:rsid w:val="00B87679"/>
    <w:rsid w:val="00B907B7"/>
    <w:rsid w:val="00B91870"/>
    <w:rsid w:val="00B92717"/>
    <w:rsid w:val="00B935AB"/>
    <w:rsid w:val="00B940B3"/>
    <w:rsid w:val="00B95119"/>
    <w:rsid w:val="00B96F49"/>
    <w:rsid w:val="00B9791D"/>
    <w:rsid w:val="00BA0DA2"/>
    <w:rsid w:val="00BA147F"/>
    <w:rsid w:val="00BA25DF"/>
    <w:rsid w:val="00BA62EE"/>
    <w:rsid w:val="00BA6A80"/>
    <w:rsid w:val="00BA6AFC"/>
    <w:rsid w:val="00BB15A9"/>
    <w:rsid w:val="00BB25F0"/>
    <w:rsid w:val="00BB529D"/>
    <w:rsid w:val="00BC01F8"/>
    <w:rsid w:val="00BC0F70"/>
    <w:rsid w:val="00BC14EC"/>
    <w:rsid w:val="00BC1D18"/>
    <w:rsid w:val="00BC3EA4"/>
    <w:rsid w:val="00BC4024"/>
    <w:rsid w:val="00BD014E"/>
    <w:rsid w:val="00BD0D99"/>
    <w:rsid w:val="00BD10D9"/>
    <w:rsid w:val="00BD27CD"/>
    <w:rsid w:val="00BD43A3"/>
    <w:rsid w:val="00BD5489"/>
    <w:rsid w:val="00BD677E"/>
    <w:rsid w:val="00BE2634"/>
    <w:rsid w:val="00BE2D6A"/>
    <w:rsid w:val="00BE2E7A"/>
    <w:rsid w:val="00BE303F"/>
    <w:rsid w:val="00BE3A51"/>
    <w:rsid w:val="00BF2250"/>
    <w:rsid w:val="00BF376B"/>
    <w:rsid w:val="00BF6D27"/>
    <w:rsid w:val="00C0142C"/>
    <w:rsid w:val="00C0428A"/>
    <w:rsid w:val="00C04873"/>
    <w:rsid w:val="00C05206"/>
    <w:rsid w:val="00C0559E"/>
    <w:rsid w:val="00C10C13"/>
    <w:rsid w:val="00C115CD"/>
    <w:rsid w:val="00C1420D"/>
    <w:rsid w:val="00C172A2"/>
    <w:rsid w:val="00C17AFF"/>
    <w:rsid w:val="00C21525"/>
    <w:rsid w:val="00C21CE7"/>
    <w:rsid w:val="00C24C93"/>
    <w:rsid w:val="00C279BC"/>
    <w:rsid w:val="00C27E8A"/>
    <w:rsid w:val="00C31A76"/>
    <w:rsid w:val="00C31FC0"/>
    <w:rsid w:val="00C322AE"/>
    <w:rsid w:val="00C35C89"/>
    <w:rsid w:val="00C36839"/>
    <w:rsid w:val="00C40B38"/>
    <w:rsid w:val="00C43192"/>
    <w:rsid w:val="00C47715"/>
    <w:rsid w:val="00C510E7"/>
    <w:rsid w:val="00C53308"/>
    <w:rsid w:val="00C53486"/>
    <w:rsid w:val="00C53E4D"/>
    <w:rsid w:val="00C54108"/>
    <w:rsid w:val="00C60140"/>
    <w:rsid w:val="00C6170A"/>
    <w:rsid w:val="00C629C6"/>
    <w:rsid w:val="00C637F8"/>
    <w:rsid w:val="00C64053"/>
    <w:rsid w:val="00C667F6"/>
    <w:rsid w:val="00C7433F"/>
    <w:rsid w:val="00C745BA"/>
    <w:rsid w:val="00C75AC9"/>
    <w:rsid w:val="00C77807"/>
    <w:rsid w:val="00C80A0B"/>
    <w:rsid w:val="00C82AD9"/>
    <w:rsid w:val="00C84239"/>
    <w:rsid w:val="00C85699"/>
    <w:rsid w:val="00C870E2"/>
    <w:rsid w:val="00C9141C"/>
    <w:rsid w:val="00C93813"/>
    <w:rsid w:val="00C9464C"/>
    <w:rsid w:val="00C9796F"/>
    <w:rsid w:val="00CA180B"/>
    <w:rsid w:val="00CA1856"/>
    <w:rsid w:val="00CA2FF5"/>
    <w:rsid w:val="00CA5E7B"/>
    <w:rsid w:val="00CA6886"/>
    <w:rsid w:val="00CA7603"/>
    <w:rsid w:val="00CA79CB"/>
    <w:rsid w:val="00CA7DDD"/>
    <w:rsid w:val="00CB4994"/>
    <w:rsid w:val="00CB4A26"/>
    <w:rsid w:val="00CB530B"/>
    <w:rsid w:val="00CB6492"/>
    <w:rsid w:val="00CC0338"/>
    <w:rsid w:val="00CC0A65"/>
    <w:rsid w:val="00CC25C3"/>
    <w:rsid w:val="00CC5639"/>
    <w:rsid w:val="00CC5FE2"/>
    <w:rsid w:val="00CC7F0B"/>
    <w:rsid w:val="00CD077D"/>
    <w:rsid w:val="00CD17EA"/>
    <w:rsid w:val="00CD2894"/>
    <w:rsid w:val="00CD45A5"/>
    <w:rsid w:val="00CD4A5B"/>
    <w:rsid w:val="00CD6D0F"/>
    <w:rsid w:val="00CD7C7C"/>
    <w:rsid w:val="00CE2894"/>
    <w:rsid w:val="00CE2BC8"/>
    <w:rsid w:val="00CE5136"/>
    <w:rsid w:val="00CE67A5"/>
    <w:rsid w:val="00CF189D"/>
    <w:rsid w:val="00CF225E"/>
    <w:rsid w:val="00CF5E75"/>
    <w:rsid w:val="00D04A9D"/>
    <w:rsid w:val="00D053A7"/>
    <w:rsid w:val="00D06A18"/>
    <w:rsid w:val="00D06CA4"/>
    <w:rsid w:val="00D077A8"/>
    <w:rsid w:val="00D1137C"/>
    <w:rsid w:val="00D11BE5"/>
    <w:rsid w:val="00D133E8"/>
    <w:rsid w:val="00D13DCA"/>
    <w:rsid w:val="00D15255"/>
    <w:rsid w:val="00D15B66"/>
    <w:rsid w:val="00D1746F"/>
    <w:rsid w:val="00D204DA"/>
    <w:rsid w:val="00D20588"/>
    <w:rsid w:val="00D217CA"/>
    <w:rsid w:val="00D223D9"/>
    <w:rsid w:val="00D2461F"/>
    <w:rsid w:val="00D24F16"/>
    <w:rsid w:val="00D25074"/>
    <w:rsid w:val="00D2595D"/>
    <w:rsid w:val="00D266FF"/>
    <w:rsid w:val="00D30723"/>
    <w:rsid w:val="00D30978"/>
    <w:rsid w:val="00D30EC1"/>
    <w:rsid w:val="00D3252A"/>
    <w:rsid w:val="00D326D1"/>
    <w:rsid w:val="00D342BC"/>
    <w:rsid w:val="00D370F2"/>
    <w:rsid w:val="00D40203"/>
    <w:rsid w:val="00D43B72"/>
    <w:rsid w:val="00D457B2"/>
    <w:rsid w:val="00D468BA"/>
    <w:rsid w:val="00D50968"/>
    <w:rsid w:val="00D527E3"/>
    <w:rsid w:val="00D5592B"/>
    <w:rsid w:val="00D63CDE"/>
    <w:rsid w:val="00D6783D"/>
    <w:rsid w:val="00D70237"/>
    <w:rsid w:val="00D71FEE"/>
    <w:rsid w:val="00D7303C"/>
    <w:rsid w:val="00D73D42"/>
    <w:rsid w:val="00D7464F"/>
    <w:rsid w:val="00D75859"/>
    <w:rsid w:val="00D76141"/>
    <w:rsid w:val="00D76EB6"/>
    <w:rsid w:val="00D809F3"/>
    <w:rsid w:val="00D82D84"/>
    <w:rsid w:val="00D842AC"/>
    <w:rsid w:val="00D8468C"/>
    <w:rsid w:val="00D85C02"/>
    <w:rsid w:val="00D87D64"/>
    <w:rsid w:val="00D92ED9"/>
    <w:rsid w:val="00D92EFE"/>
    <w:rsid w:val="00D94B03"/>
    <w:rsid w:val="00D969D0"/>
    <w:rsid w:val="00D97E64"/>
    <w:rsid w:val="00DA1564"/>
    <w:rsid w:val="00DA40D6"/>
    <w:rsid w:val="00DA542F"/>
    <w:rsid w:val="00DB07EA"/>
    <w:rsid w:val="00DB12D6"/>
    <w:rsid w:val="00DB3F42"/>
    <w:rsid w:val="00DB4FB8"/>
    <w:rsid w:val="00DB5128"/>
    <w:rsid w:val="00DB71A8"/>
    <w:rsid w:val="00DB7BFF"/>
    <w:rsid w:val="00DC1408"/>
    <w:rsid w:val="00DC4166"/>
    <w:rsid w:val="00DC4181"/>
    <w:rsid w:val="00DC4A20"/>
    <w:rsid w:val="00DC562D"/>
    <w:rsid w:val="00DC7981"/>
    <w:rsid w:val="00DD6266"/>
    <w:rsid w:val="00DD77BE"/>
    <w:rsid w:val="00DD7814"/>
    <w:rsid w:val="00DE28EA"/>
    <w:rsid w:val="00DE40B0"/>
    <w:rsid w:val="00DE5DB1"/>
    <w:rsid w:val="00DE5FD5"/>
    <w:rsid w:val="00DF054B"/>
    <w:rsid w:val="00DF07EE"/>
    <w:rsid w:val="00DF0A9A"/>
    <w:rsid w:val="00DF1F48"/>
    <w:rsid w:val="00DF276D"/>
    <w:rsid w:val="00DF2CB1"/>
    <w:rsid w:val="00DF4397"/>
    <w:rsid w:val="00DF4B9B"/>
    <w:rsid w:val="00DF6D17"/>
    <w:rsid w:val="00DF7FFA"/>
    <w:rsid w:val="00E00158"/>
    <w:rsid w:val="00E00EF0"/>
    <w:rsid w:val="00E01662"/>
    <w:rsid w:val="00E0260A"/>
    <w:rsid w:val="00E038CC"/>
    <w:rsid w:val="00E10FAE"/>
    <w:rsid w:val="00E11387"/>
    <w:rsid w:val="00E11499"/>
    <w:rsid w:val="00E14BC4"/>
    <w:rsid w:val="00E15962"/>
    <w:rsid w:val="00E159C8"/>
    <w:rsid w:val="00E16373"/>
    <w:rsid w:val="00E17B61"/>
    <w:rsid w:val="00E216C7"/>
    <w:rsid w:val="00E22AE9"/>
    <w:rsid w:val="00E235BD"/>
    <w:rsid w:val="00E23EA6"/>
    <w:rsid w:val="00E25CE7"/>
    <w:rsid w:val="00E2646F"/>
    <w:rsid w:val="00E26490"/>
    <w:rsid w:val="00E2774A"/>
    <w:rsid w:val="00E31F06"/>
    <w:rsid w:val="00E3314E"/>
    <w:rsid w:val="00E35645"/>
    <w:rsid w:val="00E36010"/>
    <w:rsid w:val="00E36CFF"/>
    <w:rsid w:val="00E47003"/>
    <w:rsid w:val="00E47BD9"/>
    <w:rsid w:val="00E530EA"/>
    <w:rsid w:val="00E53F14"/>
    <w:rsid w:val="00E54D4C"/>
    <w:rsid w:val="00E562CE"/>
    <w:rsid w:val="00E568EF"/>
    <w:rsid w:val="00E5760B"/>
    <w:rsid w:val="00E5766D"/>
    <w:rsid w:val="00E64026"/>
    <w:rsid w:val="00E66DF6"/>
    <w:rsid w:val="00E77C74"/>
    <w:rsid w:val="00E835C4"/>
    <w:rsid w:val="00E83B5B"/>
    <w:rsid w:val="00E84BFF"/>
    <w:rsid w:val="00E90BD4"/>
    <w:rsid w:val="00E90BE9"/>
    <w:rsid w:val="00E90E91"/>
    <w:rsid w:val="00E91898"/>
    <w:rsid w:val="00E94584"/>
    <w:rsid w:val="00E9655C"/>
    <w:rsid w:val="00EA1038"/>
    <w:rsid w:val="00EB01C3"/>
    <w:rsid w:val="00EB0273"/>
    <w:rsid w:val="00EB69FA"/>
    <w:rsid w:val="00EB6EBB"/>
    <w:rsid w:val="00EC306E"/>
    <w:rsid w:val="00EC4CE8"/>
    <w:rsid w:val="00EC57D4"/>
    <w:rsid w:val="00ED339C"/>
    <w:rsid w:val="00ED4B01"/>
    <w:rsid w:val="00ED54C3"/>
    <w:rsid w:val="00ED6825"/>
    <w:rsid w:val="00ED7CE1"/>
    <w:rsid w:val="00EE0C0C"/>
    <w:rsid w:val="00EE0EAA"/>
    <w:rsid w:val="00EE2EC0"/>
    <w:rsid w:val="00EE5AE7"/>
    <w:rsid w:val="00EE7E2F"/>
    <w:rsid w:val="00EF2C7F"/>
    <w:rsid w:val="00EF70A8"/>
    <w:rsid w:val="00F03A2D"/>
    <w:rsid w:val="00F03A5F"/>
    <w:rsid w:val="00F03E95"/>
    <w:rsid w:val="00F050E0"/>
    <w:rsid w:val="00F050F1"/>
    <w:rsid w:val="00F059B4"/>
    <w:rsid w:val="00F0616F"/>
    <w:rsid w:val="00F114AC"/>
    <w:rsid w:val="00F13127"/>
    <w:rsid w:val="00F14E2B"/>
    <w:rsid w:val="00F155BA"/>
    <w:rsid w:val="00F15A84"/>
    <w:rsid w:val="00F205FE"/>
    <w:rsid w:val="00F21C98"/>
    <w:rsid w:val="00F24174"/>
    <w:rsid w:val="00F26BB9"/>
    <w:rsid w:val="00F273CD"/>
    <w:rsid w:val="00F27C97"/>
    <w:rsid w:val="00F315C5"/>
    <w:rsid w:val="00F33EA7"/>
    <w:rsid w:val="00F351B7"/>
    <w:rsid w:val="00F35ECA"/>
    <w:rsid w:val="00F36A4D"/>
    <w:rsid w:val="00F3787D"/>
    <w:rsid w:val="00F441DC"/>
    <w:rsid w:val="00F46838"/>
    <w:rsid w:val="00F53760"/>
    <w:rsid w:val="00F55BB7"/>
    <w:rsid w:val="00F55C49"/>
    <w:rsid w:val="00F575A3"/>
    <w:rsid w:val="00F64531"/>
    <w:rsid w:val="00F66960"/>
    <w:rsid w:val="00F67EC0"/>
    <w:rsid w:val="00F702EA"/>
    <w:rsid w:val="00F70FFA"/>
    <w:rsid w:val="00F75245"/>
    <w:rsid w:val="00F7643D"/>
    <w:rsid w:val="00F765C0"/>
    <w:rsid w:val="00F77D4A"/>
    <w:rsid w:val="00F8055D"/>
    <w:rsid w:val="00F82676"/>
    <w:rsid w:val="00F831FE"/>
    <w:rsid w:val="00F84DBA"/>
    <w:rsid w:val="00F86F42"/>
    <w:rsid w:val="00F87A33"/>
    <w:rsid w:val="00F92D40"/>
    <w:rsid w:val="00F92DCD"/>
    <w:rsid w:val="00F96DEA"/>
    <w:rsid w:val="00F97077"/>
    <w:rsid w:val="00F97C5D"/>
    <w:rsid w:val="00FA4C2D"/>
    <w:rsid w:val="00FA4C5B"/>
    <w:rsid w:val="00FA712F"/>
    <w:rsid w:val="00FA7F75"/>
    <w:rsid w:val="00FB128F"/>
    <w:rsid w:val="00FB1634"/>
    <w:rsid w:val="00FB25C4"/>
    <w:rsid w:val="00FB2CE8"/>
    <w:rsid w:val="00FB6575"/>
    <w:rsid w:val="00FC1853"/>
    <w:rsid w:val="00FC2D05"/>
    <w:rsid w:val="00FC4A06"/>
    <w:rsid w:val="00FC5E42"/>
    <w:rsid w:val="00FC7F28"/>
    <w:rsid w:val="00FD007C"/>
    <w:rsid w:val="00FD1E66"/>
    <w:rsid w:val="00FD377F"/>
    <w:rsid w:val="00FE2644"/>
    <w:rsid w:val="00FE3087"/>
    <w:rsid w:val="00FE3239"/>
    <w:rsid w:val="00FE3746"/>
    <w:rsid w:val="00FE4A2D"/>
    <w:rsid w:val="00FE5BAD"/>
    <w:rsid w:val="00FF28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FAAD5"/>
  <w15:chartTrackingRefBased/>
  <w15:docId w15:val="{A347902E-BABD-4A68-99BC-3530A053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3">
    <w:name w:val="heading 3"/>
    <w:basedOn w:val="Normal"/>
    <w:next w:val="Normal"/>
    <w:link w:val="Ttulo3Char"/>
    <w:semiHidden/>
    <w:unhideWhenUsed/>
    <w:qFormat/>
    <w:rsid w:val="007E15F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
    <w:name w:val="Estilo"/>
    <w:rsid w:val="00657E25"/>
    <w:pPr>
      <w:widowControl w:val="0"/>
      <w:autoSpaceDE w:val="0"/>
      <w:autoSpaceDN w:val="0"/>
      <w:adjustRightInd w:val="0"/>
    </w:pPr>
    <w:rPr>
      <w:rFonts w:ascii="Arial" w:hAnsi="Arial" w:cs="Arial"/>
      <w:sz w:val="24"/>
      <w:szCs w:val="24"/>
    </w:rPr>
  </w:style>
  <w:style w:type="paragraph" w:styleId="Cabealho">
    <w:name w:val="header"/>
    <w:basedOn w:val="Normal"/>
    <w:link w:val="CabealhoChar"/>
    <w:rsid w:val="00527DCC"/>
    <w:pPr>
      <w:tabs>
        <w:tab w:val="center" w:pos="4252"/>
        <w:tab w:val="right" w:pos="8504"/>
      </w:tabs>
    </w:pPr>
  </w:style>
  <w:style w:type="character" w:customStyle="1" w:styleId="CabealhoChar">
    <w:name w:val="Cabeçalho Char"/>
    <w:link w:val="Cabealho"/>
    <w:rsid w:val="00527DCC"/>
    <w:rPr>
      <w:sz w:val="24"/>
      <w:szCs w:val="24"/>
    </w:rPr>
  </w:style>
  <w:style w:type="paragraph" w:styleId="Rodap">
    <w:name w:val="footer"/>
    <w:basedOn w:val="Normal"/>
    <w:link w:val="RodapChar"/>
    <w:uiPriority w:val="99"/>
    <w:rsid w:val="00527DCC"/>
    <w:pPr>
      <w:tabs>
        <w:tab w:val="center" w:pos="4252"/>
        <w:tab w:val="right" w:pos="8504"/>
      </w:tabs>
    </w:pPr>
  </w:style>
  <w:style w:type="character" w:customStyle="1" w:styleId="RodapChar">
    <w:name w:val="Rodapé Char"/>
    <w:link w:val="Rodap"/>
    <w:uiPriority w:val="99"/>
    <w:rsid w:val="00527DCC"/>
    <w:rPr>
      <w:sz w:val="24"/>
      <w:szCs w:val="24"/>
    </w:rPr>
  </w:style>
  <w:style w:type="character" w:styleId="Hyperlink">
    <w:name w:val="Hyperlink"/>
    <w:rsid w:val="00527DCC"/>
    <w:rPr>
      <w:color w:val="0563C1"/>
      <w:u w:val="single"/>
    </w:rPr>
  </w:style>
  <w:style w:type="paragraph" w:styleId="Textodebalo">
    <w:name w:val="Balloon Text"/>
    <w:basedOn w:val="Normal"/>
    <w:link w:val="TextodebaloChar"/>
    <w:rsid w:val="00527DCC"/>
    <w:rPr>
      <w:rFonts w:ascii="Segoe UI" w:hAnsi="Segoe UI" w:cs="Segoe UI"/>
      <w:sz w:val="18"/>
      <w:szCs w:val="18"/>
    </w:rPr>
  </w:style>
  <w:style w:type="character" w:customStyle="1" w:styleId="TextodebaloChar">
    <w:name w:val="Texto de balão Char"/>
    <w:link w:val="Textodebalo"/>
    <w:rsid w:val="00527DCC"/>
    <w:rPr>
      <w:rFonts w:ascii="Segoe UI" w:hAnsi="Segoe UI" w:cs="Segoe UI"/>
      <w:sz w:val="18"/>
      <w:szCs w:val="18"/>
    </w:rPr>
  </w:style>
  <w:style w:type="character" w:customStyle="1" w:styleId="Ttulo3Char">
    <w:name w:val="Título 3 Char"/>
    <w:link w:val="Ttulo3"/>
    <w:semiHidden/>
    <w:rsid w:val="007E15F1"/>
    <w:rPr>
      <w:rFonts w:ascii="Calibri Light" w:hAnsi="Calibri Light"/>
      <w:b/>
      <w:bCs/>
      <w:sz w:val="26"/>
      <w:szCs w:val="26"/>
    </w:rPr>
  </w:style>
  <w:style w:type="paragraph" w:styleId="Corpodetexto">
    <w:name w:val="Body Text"/>
    <w:basedOn w:val="Normal"/>
    <w:link w:val="CorpodetextoChar"/>
    <w:uiPriority w:val="99"/>
    <w:unhideWhenUsed/>
    <w:rsid w:val="007E15F1"/>
    <w:pPr>
      <w:jc w:val="both"/>
    </w:pPr>
    <w:rPr>
      <w:lang w:val="x-none" w:eastAsia="x-none"/>
    </w:rPr>
  </w:style>
  <w:style w:type="character" w:customStyle="1" w:styleId="CorpodetextoChar">
    <w:name w:val="Corpo de texto Char"/>
    <w:link w:val="Corpodetexto"/>
    <w:uiPriority w:val="99"/>
    <w:rsid w:val="007E15F1"/>
    <w:rPr>
      <w:sz w:val="24"/>
      <w:szCs w:val="24"/>
      <w:lang w:val="x-none" w:eastAsia="x-none"/>
    </w:rPr>
  </w:style>
  <w:style w:type="paragraph" w:customStyle="1" w:styleId="Corpodetexto21">
    <w:name w:val="Corpo de texto 21"/>
    <w:basedOn w:val="Normal"/>
    <w:uiPriority w:val="99"/>
    <w:rsid w:val="007E15F1"/>
    <w:pPr>
      <w:suppressAutoHyphens/>
      <w:spacing w:after="120" w:line="480" w:lineRule="auto"/>
    </w:pPr>
    <w:rPr>
      <w:lang w:eastAsia="ar-SA"/>
    </w:rPr>
  </w:style>
  <w:style w:type="paragraph" w:styleId="PargrafodaLista">
    <w:name w:val="List Paragraph"/>
    <w:basedOn w:val="Normal"/>
    <w:uiPriority w:val="34"/>
    <w:qFormat/>
    <w:rsid w:val="007E15F1"/>
    <w:pPr>
      <w:ind w:left="720"/>
      <w:contextualSpacing/>
    </w:pPr>
  </w:style>
  <w:style w:type="table" w:styleId="Tabelacomgrade">
    <w:name w:val="Table Grid"/>
    <w:basedOn w:val="Tabelanormal"/>
    <w:uiPriority w:val="59"/>
    <w:rsid w:val="00C32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D45A5"/>
    <w:rPr>
      <w:color w:val="605E5C"/>
      <w:shd w:val="clear" w:color="auto" w:fill="E1DFDD"/>
    </w:rPr>
  </w:style>
  <w:style w:type="paragraph" w:styleId="Textodenotaderodap">
    <w:name w:val="footnote text"/>
    <w:basedOn w:val="Normal"/>
    <w:link w:val="TextodenotaderodapChar"/>
    <w:uiPriority w:val="99"/>
    <w:unhideWhenUsed/>
    <w:rsid w:val="009E0104"/>
    <w:rPr>
      <w:rFonts w:ascii="Arial" w:hAnsi="Arial"/>
      <w:sz w:val="20"/>
      <w:szCs w:val="20"/>
    </w:rPr>
  </w:style>
  <w:style w:type="character" w:customStyle="1" w:styleId="TextodenotaderodapChar">
    <w:name w:val="Texto de nota de rodapé Char"/>
    <w:basedOn w:val="Fontepargpadro"/>
    <w:link w:val="Textodenotaderodap"/>
    <w:uiPriority w:val="99"/>
    <w:rsid w:val="009E0104"/>
    <w:rPr>
      <w:rFonts w:ascii="Arial" w:hAnsi="Arial"/>
    </w:rPr>
  </w:style>
  <w:style w:type="character" w:styleId="Refdenotaderodap">
    <w:name w:val="footnote reference"/>
    <w:unhideWhenUsed/>
    <w:rsid w:val="009E0104"/>
    <w:rPr>
      <w:vertAlign w:val="superscript"/>
    </w:rPr>
  </w:style>
  <w:style w:type="paragraph" w:styleId="Recuodecorpodetexto">
    <w:name w:val="Body Text Indent"/>
    <w:basedOn w:val="Normal"/>
    <w:link w:val="RecuodecorpodetextoChar"/>
    <w:rsid w:val="00F86F42"/>
    <w:pPr>
      <w:spacing w:after="120"/>
      <w:ind w:left="283"/>
    </w:pPr>
  </w:style>
  <w:style w:type="character" w:customStyle="1" w:styleId="RecuodecorpodetextoChar">
    <w:name w:val="Recuo de corpo de texto Char"/>
    <w:basedOn w:val="Fontepargpadro"/>
    <w:link w:val="Recuodecorpodetexto"/>
    <w:rsid w:val="00F86F42"/>
    <w:rPr>
      <w:sz w:val="24"/>
      <w:szCs w:val="24"/>
    </w:rPr>
  </w:style>
  <w:style w:type="paragraph" w:styleId="NormalWeb">
    <w:name w:val="Normal (Web)"/>
    <w:basedOn w:val="Normal"/>
    <w:rsid w:val="00ED4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052">
      <w:bodyDiv w:val="1"/>
      <w:marLeft w:val="0"/>
      <w:marRight w:val="0"/>
      <w:marTop w:val="0"/>
      <w:marBottom w:val="0"/>
      <w:divBdr>
        <w:top w:val="none" w:sz="0" w:space="0" w:color="auto"/>
        <w:left w:val="none" w:sz="0" w:space="0" w:color="auto"/>
        <w:bottom w:val="none" w:sz="0" w:space="0" w:color="auto"/>
        <w:right w:val="none" w:sz="0" w:space="0" w:color="auto"/>
      </w:divBdr>
    </w:div>
    <w:div w:id="6293537">
      <w:bodyDiv w:val="1"/>
      <w:marLeft w:val="0"/>
      <w:marRight w:val="0"/>
      <w:marTop w:val="0"/>
      <w:marBottom w:val="0"/>
      <w:divBdr>
        <w:top w:val="none" w:sz="0" w:space="0" w:color="auto"/>
        <w:left w:val="none" w:sz="0" w:space="0" w:color="auto"/>
        <w:bottom w:val="none" w:sz="0" w:space="0" w:color="auto"/>
        <w:right w:val="none" w:sz="0" w:space="0" w:color="auto"/>
      </w:divBdr>
    </w:div>
    <w:div w:id="11610622">
      <w:bodyDiv w:val="1"/>
      <w:marLeft w:val="0"/>
      <w:marRight w:val="0"/>
      <w:marTop w:val="0"/>
      <w:marBottom w:val="0"/>
      <w:divBdr>
        <w:top w:val="none" w:sz="0" w:space="0" w:color="auto"/>
        <w:left w:val="none" w:sz="0" w:space="0" w:color="auto"/>
        <w:bottom w:val="none" w:sz="0" w:space="0" w:color="auto"/>
        <w:right w:val="none" w:sz="0" w:space="0" w:color="auto"/>
      </w:divBdr>
    </w:div>
    <w:div w:id="21636521">
      <w:bodyDiv w:val="1"/>
      <w:marLeft w:val="0"/>
      <w:marRight w:val="0"/>
      <w:marTop w:val="0"/>
      <w:marBottom w:val="0"/>
      <w:divBdr>
        <w:top w:val="none" w:sz="0" w:space="0" w:color="auto"/>
        <w:left w:val="none" w:sz="0" w:space="0" w:color="auto"/>
        <w:bottom w:val="none" w:sz="0" w:space="0" w:color="auto"/>
        <w:right w:val="none" w:sz="0" w:space="0" w:color="auto"/>
      </w:divBdr>
    </w:div>
    <w:div w:id="49697671">
      <w:bodyDiv w:val="1"/>
      <w:marLeft w:val="0"/>
      <w:marRight w:val="0"/>
      <w:marTop w:val="0"/>
      <w:marBottom w:val="0"/>
      <w:divBdr>
        <w:top w:val="none" w:sz="0" w:space="0" w:color="auto"/>
        <w:left w:val="none" w:sz="0" w:space="0" w:color="auto"/>
        <w:bottom w:val="none" w:sz="0" w:space="0" w:color="auto"/>
        <w:right w:val="none" w:sz="0" w:space="0" w:color="auto"/>
      </w:divBdr>
    </w:div>
    <w:div w:id="59597452">
      <w:bodyDiv w:val="1"/>
      <w:marLeft w:val="0"/>
      <w:marRight w:val="0"/>
      <w:marTop w:val="0"/>
      <w:marBottom w:val="0"/>
      <w:divBdr>
        <w:top w:val="none" w:sz="0" w:space="0" w:color="auto"/>
        <w:left w:val="none" w:sz="0" w:space="0" w:color="auto"/>
        <w:bottom w:val="none" w:sz="0" w:space="0" w:color="auto"/>
        <w:right w:val="none" w:sz="0" w:space="0" w:color="auto"/>
      </w:divBdr>
    </w:div>
    <w:div w:id="62921914">
      <w:bodyDiv w:val="1"/>
      <w:marLeft w:val="0"/>
      <w:marRight w:val="0"/>
      <w:marTop w:val="0"/>
      <w:marBottom w:val="0"/>
      <w:divBdr>
        <w:top w:val="none" w:sz="0" w:space="0" w:color="auto"/>
        <w:left w:val="none" w:sz="0" w:space="0" w:color="auto"/>
        <w:bottom w:val="none" w:sz="0" w:space="0" w:color="auto"/>
        <w:right w:val="none" w:sz="0" w:space="0" w:color="auto"/>
      </w:divBdr>
    </w:div>
    <w:div w:id="66146632">
      <w:bodyDiv w:val="1"/>
      <w:marLeft w:val="0"/>
      <w:marRight w:val="0"/>
      <w:marTop w:val="0"/>
      <w:marBottom w:val="0"/>
      <w:divBdr>
        <w:top w:val="none" w:sz="0" w:space="0" w:color="auto"/>
        <w:left w:val="none" w:sz="0" w:space="0" w:color="auto"/>
        <w:bottom w:val="none" w:sz="0" w:space="0" w:color="auto"/>
        <w:right w:val="none" w:sz="0" w:space="0" w:color="auto"/>
      </w:divBdr>
    </w:div>
    <w:div w:id="89935598">
      <w:bodyDiv w:val="1"/>
      <w:marLeft w:val="0"/>
      <w:marRight w:val="0"/>
      <w:marTop w:val="0"/>
      <w:marBottom w:val="0"/>
      <w:divBdr>
        <w:top w:val="none" w:sz="0" w:space="0" w:color="auto"/>
        <w:left w:val="none" w:sz="0" w:space="0" w:color="auto"/>
        <w:bottom w:val="none" w:sz="0" w:space="0" w:color="auto"/>
        <w:right w:val="none" w:sz="0" w:space="0" w:color="auto"/>
      </w:divBdr>
    </w:div>
    <w:div w:id="125124048">
      <w:bodyDiv w:val="1"/>
      <w:marLeft w:val="0"/>
      <w:marRight w:val="0"/>
      <w:marTop w:val="0"/>
      <w:marBottom w:val="0"/>
      <w:divBdr>
        <w:top w:val="none" w:sz="0" w:space="0" w:color="auto"/>
        <w:left w:val="none" w:sz="0" w:space="0" w:color="auto"/>
        <w:bottom w:val="none" w:sz="0" w:space="0" w:color="auto"/>
        <w:right w:val="none" w:sz="0" w:space="0" w:color="auto"/>
      </w:divBdr>
    </w:div>
    <w:div w:id="128591381">
      <w:bodyDiv w:val="1"/>
      <w:marLeft w:val="0"/>
      <w:marRight w:val="0"/>
      <w:marTop w:val="0"/>
      <w:marBottom w:val="0"/>
      <w:divBdr>
        <w:top w:val="none" w:sz="0" w:space="0" w:color="auto"/>
        <w:left w:val="none" w:sz="0" w:space="0" w:color="auto"/>
        <w:bottom w:val="none" w:sz="0" w:space="0" w:color="auto"/>
        <w:right w:val="none" w:sz="0" w:space="0" w:color="auto"/>
      </w:divBdr>
    </w:div>
    <w:div w:id="130025412">
      <w:bodyDiv w:val="1"/>
      <w:marLeft w:val="0"/>
      <w:marRight w:val="0"/>
      <w:marTop w:val="0"/>
      <w:marBottom w:val="0"/>
      <w:divBdr>
        <w:top w:val="none" w:sz="0" w:space="0" w:color="auto"/>
        <w:left w:val="none" w:sz="0" w:space="0" w:color="auto"/>
        <w:bottom w:val="none" w:sz="0" w:space="0" w:color="auto"/>
        <w:right w:val="none" w:sz="0" w:space="0" w:color="auto"/>
      </w:divBdr>
    </w:div>
    <w:div w:id="161437915">
      <w:bodyDiv w:val="1"/>
      <w:marLeft w:val="0"/>
      <w:marRight w:val="0"/>
      <w:marTop w:val="0"/>
      <w:marBottom w:val="0"/>
      <w:divBdr>
        <w:top w:val="none" w:sz="0" w:space="0" w:color="auto"/>
        <w:left w:val="none" w:sz="0" w:space="0" w:color="auto"/>
        <w:bottom w:val="none" w:sz="0" w:space="0" w:color="auto"/>
        <w:right w:val="none" w:sz="0" w:space="0" w:color="auto"/>
      </w:divBdr>
    </w:div>
    <w:div w:id="193232214">
      <w:bodyDiv w:val="1"/>
      <w:marLeft w:val="0"/>
      <w:marRight w:val="0"/>
      <w:marTop w:val="0"/>
      <w:marBottom w:val="0"/>
      <w:divBdr>
        <w:top w:val="none" w:sz="0" w:space="0" w:color="auto"/>
        <w:left w:val="none" w:sz="0" w:space="0" w:color="auto"/>
        <w:bottom w:val="none" w:sz="0" w:space="0" w:color="auto"/>
        <w:right w:val="none" w:sz="0" w:space="0" w:color="auto"/>
      </w:divBdr>
    </w:div>
    <w:div w:id="194780841">
      <w:bodyDiv w:val="1"/>
      <w:marLeft w:val="0"/>
      <w:marRight w:val="0"/>
      <w:marTop w:val="0"/>
      <w:marBottom w:val="0"/>
      <w:divBdr>
        <w:top w:val="none" w:sz="0" w:space="0" w:color="auto"/>
        <w:left w:val="none" w:sz="0" w:space="0" w:color="auto"/>
        <w:bottom w:val="none" w:sz="0" w:space="0" w:color="auto"/>
        <w:right w:val="none" w:sz="0" w:space="0" w:color="auto"/>
      </w:divBdr>
    </w:div>
    <w:div w:id="292369536">
      <w:bodyDiv w:val="1"/>
      <w:marLeft w:val="0"/>
      <w:marRight w:val="0"/>
      <w:marTop w:val="0"/>
      <w:marBottom w:val="0"/>
      <w:divBdr>
        <w:top w:val="none" w:sz="0" w:space="0" w:color="auto"/>
        <w:left w:val="none" w:sz="0" w:space="0" w:color="auto"/>
        <w:bottom w:val="none" w:sz="0" w:space="0" w:color="auto"/>
        <w:right w:val="none" w:sz="0" w:space="0" w:color="auto"/>
      </w:divBdr>
    </w:div>
    <w:div w:id="294336432">
      <w:bodyDiv w:val="1"/>
      <w:marLeft w:val="0"/>
      <w:marRight w:val="0"/>
      <w:marTop w:val="0"/>
      <w:marBottom w:val="0"/>
      <w:divBdr>
        <w:top w:val="none" w:sz="0" w:space="0" w:color="auto"/>
        <w:left w:val="none" w:sz="0" w:space="0" w:color="auto"/>
        <w:bottom w:val="none" w:sz="0" w:space="0" w:color="auto"/>
        <w:right w:val="none" w:sz="0" w:space="0" w:color="auto"/>
      </w:divBdr>
    </w:div>
    <w:div w:id="310600309">
      <w:bodyDiv w:val="1"/>
      <w:marLeft w:val="0"/>
      <w:marRight w:val="0"/>
      <w:marTop w:val="0"/>
      <w:marBottom w:val="0"/>
      <w:divBdr>
        <w:top w:val="none" w:sz="0" w:space="0" w:color="auto"/>
        <w:left w:val="none" w:sz="0" w:space="0" w:color="auto"/>
        <w:bottom w:val="none" w:sz="0" w:space="0" w:color="auto"/>
        <w:right w:val="none" w:sz="0" w:space="0" w:color="auto"/>
      </w:divBdr>
    </w:div>
    <w:div w:id="316883118">
      <w:bodyDiv w:val="1"/>
      <w:marLeft w:val="0"/>
      <w:marRight w:val="0"/>
      <w:marTop w:val="0"/>
      <w:marBottom w:val="0"/>
      <w:divBdr>
        <w:top w:val="none" w:sz="0" w:space="0" w:color="auto"/>
        <w:left w:val="none" w:sz="0" w:space="0" w:color="auto"/>
        <w:bottom w:val="none" w:sz="0" w:space="0" w:color="auto"/>
        <w:right w:val="none" w:sz="0" w:space="0" w:color="auto"/>
      </w:divBdr>
    </w:div>
    <w:div w:id="319191386">
      <w:bodyDiv w:val="1"/>
      <w:marLeft w:val="0"/>
      <w:marRight w:val="0"/>
      <w:marTop w:val="0"/>
      <w:marBottom w:val="0"/>
      <w:divBdr>
        <w:top w:val="none" w:sz="0" w:space="0" w:color="auto"/>
        <w:left w:val="none" w:sz="0" w:space="0" w:color="auto"/>
        <w:bottom w:val="none" w:sz="0" w:space="0" w:color="auto"/>
        <w:right w:val="none" w:sz="0" w:space="0" w:color="auto"/>
      </w:divBdr>
    </w:div>
    <w:div w:id="345250449">
      <w:bodyDiv w:val="1"/>
      <w:marLeft w:val="0"/>
      <w:marRight w:val="0"/>
      <w:marTop w:val="0"/>
      <w:marBottom w:val="0"/>
      <w:divBdr>
        <w:top w:val="none" w:sz="0" w:space="0" w:color="auto"/>
        <w:left w:val="none" w:sz="0" w:space="0" w:color="auto"/>
        <w:bottom w:val="none" w:sz="0" w:space="0" w:color="auto"/>
        <w:right w:val="none" w:sz="0" w:space="0" w:color="auto"/>
      </w:divBdr>
    </w:div>
    <w:div w:id="400294623">
      <w:bodyDiv w:val="1"/>
      <w:marLeft w:val="0"/>
      <w:marRight w:val="0"/>
      <w:marTop w:val="0"/>
      <w:marBottom w:val="0"/>
      <w:divBdr>
        <w:top w:val="none" w:sz="0" w:space="0" w:color="auto"/>
        <w:left w:val="none" w:sz="0" w:space="0" w:color="auto"/>
        <w:bottom w:val="none" w:sz="0" w:space="0" w:color="auto"/>
        <w:right w:val="none" w:sz="0" w:space="0" w:color="auto"/>
      </w:divBdr>
    </w:div>
    <w:div w:id="404258233">
      <w:bodyDiv w:val="1"/>
      <w:marLeft w:val="0"/>
      <w:marRight w:val="0"/>
      <w:marTop w:val="0"/>
      <w:marBottom w:val="0"/>
      <w:divBdr>
        <w:top w:val="none" w:sz="0" w:space="0" w:color="auto"/>
        <w:left w:val="none" w:sz="0" w:space="0" w:color="auto"/>
        <w:bottom w:val="none" w:sz="0" w:space="0" w:color="auto"/>
        <w:right w:val="none" w:sz="0" w:space="0" w:color="auto"/>
      </w:divBdr>
    </w:div>
    <w:div w:id="473303771">
      <w:bodyDiv w:val="1"/>
      <w:marLeft w:val="0"/>
      <w:marRight w:val="0"/>
      <w:marTop w:val="0"/>
      <w:marBottom w:val="0"/>
      <w:divBdr>
        <w:top w:val="none" w:sz="0" w:space="0" w:color="auto"/>
        <w:left w:val="none" w:sz="0" w:space="0" w:color="auto"/>
        <w:bottom w:val="none" w:sz="0" w:space="0" w:color="auto"/>
        <w:right w:val="none" w:sz="0" w:space="0" w:color="auto"/>
      </w:divBdr>
    </w:div>
    <w:div w:id="485436391">
      <w:bodyDiv w:val="1"/>
      <w:marLeft w:val="0"/>
      <w:marRight w:val="0"/>
      <w:marTop w:val="0"/>
      <w:marBottom w:val="0"/>
      <w:divBdr>
        <w:top w:val="none" w:sz="0" w:space="0" w:color="auto"/>
        <w:left w:val="none" w:sz="0" w:space="0" w:color="auto"/>
        <w:bottom w:val="none" w:sz="0" w:space="0" w:color="auto"/>
        <w:right w:val="none" w:sz="0" w:space="0" w:color="auto"/>
      </w:divBdr>
    </w:div>
    <w:div w:id="501745796">
      <w:bodyDiv w:val="1"/>
      <w:marLeft w:val="0"/>
      <w:marRight w:val="0"/>
      <w:marTop w:val="0"/>
      <w:marBottom w:val="0"/>
      <w:divBdr>
        <w:top w:val="none" w:sz="0" w:space="0" w:color="auto"/>
        <w:left w:val="none" w:sz="0" w:space="0" w:color="auto"/>
        <w:bottom w:val="none" w:sz="0" w:space="0" w:color="auto"/>
        <w:right w:val="none" w:sz="0" w:space="0" w:color="auto"/>
      </w:divBdr>
    </w:div>
    <w:div w:id="509829382">
      <w:bodyDiv w:val="1"/>
      <w:marLeft w:val="0"/>
      <w:marRight w:val="0"/>
      <w:marTop w:val="0"/>
      <w:marBottom w:val="0"/>
      <w:divBdr>
        <w:top w:val="none" w:sz="0" w:space="0" w:color="auto"/>
        <w:left w:val="none" w:sz="0" w:space="0" w:color="auto"/>
        <w:bottom w:val="none" w:sz="0" w:space="0" w:color="auto"/>
        <w:right w:val="none" w:sz="0" w:space="0" w:color="auto"/>
      </w:divBdr>
    </w:div>
    <w:div w:id="520510322">
      <w:bodyDiv w:val="1"/>
      <w:marLeft w:val="0"/>
      <w:marRight w:val="0"/>
      <w:marTop w:val="0"/>
      <w:marBottom w:val="0"/>
      <w:divBdr>
        <w:top w:val="none" w:sz="0" w:space="0" w:color="auto"/>
        <w:left w:val="none" w:sz="0" w:space="0" w:color="auto"/>
        <w:bottom w:val="none" w:sz="0" w:space="0" w:color="auto"/>
        <w:right w:val="none" w:sz="0" w:space="0" w:color="auto"/>
      </w:divBdr>
    </w:div>
    <w:div w:id="620769519">
      <w:bodyDiv w:val="1"/>
      <w:marLeft w:val="0"/>
      <w:marRight w:val="0"/>
      <w:marTop w:val="0"/>
      <w:marBottom w:val="0"/>
      <w:divBdr>
        <w:top w:val="none" w:sz="0" w:space="0" w:color="auto"/>
        <w:left w:val="none" w:sz="0" w:space="0" w:color="auto"/>
        <w:bottom w:val="none" w:sz="0" w:space="0" w:color="auto"/>
        <w:right w:val="none" w:sz="0" w:space="0" w:color="auto"/>
      </w:divBdr>
    </w:div>
    <w:div w:id="642394950">
      <w:bodyDiv w:val="1"/>
      <w:marLeft w:val="0"/>
      <w:marRight w:val="0"/>
      <w:marTop w:val="0"/>
      <w:marBottom w:val="0"/>
      <w:divBdr>
        <w:top w:val="none" w:sz="0" w:space="0" w:color="auto"/>
        <w:left w:val="none" w:sz="0" w:space="0" w:color="auto"/>
        <w:bottom w:val="none" w:sz="0" w:space="0" w:color="auto"/>
        <w:right w:val="none" w:sz="0" w:space="0" w:color="auto"/>
      </w:divBdr>
    </w:div>
    <w:div w:id="647782587">
      <w:bodyDiv w:val="1"/>
      <w:marLeft w:val="0"/>
      <w:marRight w:val="0"/>
      <w:marTop w:val="0"/>
      <w:marBottom w:val="0"/>
      <w:divBdr>
        <w:top w:val="none" w:sz="0" w:space="0" w:color="auto"/>
        <w:left w:val="none" w:sz="0" w:space="0" w:color="auto"/>
        <w:bottom w:val="none" w:sz="0" w:space="0" w:color="auto"/>
        <w:right w:val="none" w:sz="0" w:space="0" w:color="auto"/>
      </w:divBdr>
    </w:div>
    <w:div w:id="694576718">
      <w:bodyDiv w:val="1"/>
      <w:marLeft w:val="0"/>
      <w:marRight w:val="0"/>
      <w:marTop w:val="0"/>
      <w:marBottom w:val="0"/>
      <w:divBdr>
        <w:top w:val="none" w:sz="0" w:space="0" w:color="auto"/>
        <w:left w:val="none" w:sz="0" w:space="0" w:color="auto"/>
        <w:bottom w:val="none" w:sz="0" w:space="0" w:color="auto"/>
        <w:right w:val="none" w:sz="0" w:space="0" w:color="auto"/>
      </w:divBdr>
    </w:div>
    <w:div w:id="738132092">
      <w:bodyDiv w:val="1"/>
      <w:marLeft w:val="0"/>
      <w:marRight w:val="0"/>
      <w:marTop w:val="0"/>
      <w:marBottom w:val="0"/>
      <w:divBdr>
        <w:top w:val="none" w:sz="0" w:space="0" w:color="auto"/>
        <w:left w:val="none" w:sz="0" w:space="0" w:color="auto"/>
        <w:bottom w:val="none" w:sz="0" w:space="0" w:color="auto"/>
        <w:right w:val="none" w:sz="0" w:space="0" w:color="auto"/>
      </w:divBdr>
    </w:div>
    <w:div w:id="751509509">
      <w:bodyDiv w:val="1"/>
      <w:marLeft w:val="0"/>
      <w:marRight w:val="0"/>
      <w:marTop w:val="0"/>
      <w:marBottom w:val="0"/>
      <w:divBdr>
        <w:top w:val="none" w:sz="0" w:space="0" w:color="auto"/>
        <w:left w:val="none" w:sz="0" w:space="0" w:color="auto"/>
        <w:bottom w:val="none" w:sz="0" w:space="0" w:color="auto"/>
        <w:right w:val="none" w:sz="0" w:space="0" w:color="auto"/>
      </w:divBdr>
    </w:div>
    <w:div w:id="754018386">
      <w:bodyDiv w:val="1"/>
      <w:marLeft w:val="0"/>
      <w:marRight w:val="0"/>
      <w:marTop w:val="0"/>
      <w:marBottom w:val="0"/>
      <w:divBdr>
        <w:top w:val="none" w:sz="0" w:space="0" w:color="auto"/>
        <w:left w:val="none" w:sz="0" w:space="0" w:color="auto"/>
        <w:bottom w:val="none" w:sz="0" w:space="0" w:color="auto"/>
        <w:right w:val="none" w:sz="0" w:space="0" w:color="auto"/>
      </w:divBdr>
    </w:div>
    <w:div w:id="791939384">
      <w:bodyDiv w:val="1"/>
      <w:marLeft w:val="0"/>
      <w:marRight w:val="0"/>
      <w:marTop w:val="0"/>
      <w:marBottom w:val="0"/>
      <w:divBdr>
        <w:top w:val="none" w:sz="0" w:space="0" w:color="auto"/>
        <w:left w:val="none" w:sz="0" w:space="0" w:color="auto"/>
        <w:bottom w:val="none" w:sz="0" w:space="0" w:color="auto"/>
        <w:right w:val="none" w:sz="0" w:space="0" w:color="auto"/>
      </w:divBdr>
    </w:div>
    <w:div w:id="854272867">
      <w:bodyDiv w:val="1"/>
      <w:marLeft w:val="0"/>
      <w:marRight w:val="0"/>
      <w:marTop w:val="0"/>
      <w:marBottom w:val="0"/>
      <w:divBdr>
        <w:top w:val="none" w:sz="0" w:space="0" w:color="auto"/>
        <w:left w:val="none" w:sz="0" w:space="0" w:color="auto"/>
        <w:bottom w:val="none" w:sz="0" w:space="0" w:color="auto"/>
        <w:right w:val="none" w:sz="0" w:space="0" w:color="auto"/>
      </w:divBdr>
    </w:div>
    <w:div w:id="883564206">
      <w:bodyDiv w:val="1"/>
      <w:marLeft w:val="0"/>
      <w:marRight w:val="0"/>
      <w:marTop w:val="0"/>
      <w:marBottom w:val="0"/>
      <w:divBdr>
        <w:top w:val="none" w:sz="0" w:space="0" w:color="auto"/>
        <w:left w:val="none" w:sz="0" w:space="0" w:color="auto"/>
        <w:bottom w:val="none" w:sz="0" w:space="0" w:color="auto"/>
        <w:right w:val="none" w:sz="0" w:space="0" w:color="auto"/>
      </w:divBdr>
    </w:div>
    <w:div w:id="905527921">
      <w:bodyDiv w:val="1"/>
      <w:marLeft w:val="0"/>
      <w:marRight w:val="0"/>
      <w:marTop w:val="0"/>
      <w:marBottom w:val="0"/>
      <w:divBdr>
        <w:top w:val="none" w:sz="0" w:space="0" w:color="auto"/>
        <w:left w:val="none" w:sz="0" w:space="0" w:color="auto"/>
        <w:bottom w:val="none" w:sz="0" w:space="0" w:color="auto"/>
        <w:right w:val="none" w:sz="0" w:space="0" w:color="auto"/>
      </w:divBdr>
    </w:div>
    <w:div w:id="932469496">
      <w:bodyDiv w:val="1"/>
      <w:marLeft w:val="0"/>
      <w:marRight w:val="0"/>
      <w:marTop w:val="0"/>
      <w:marBottom w:val="0"/>
      <w:divBdr>
        <w:top w:val="none" w:sz="0" w:space="0" w:color="auto"/>
        <w:left w:val="none" w:sz="0" w:space="0" w:color="auto"/>
        <w:bottom w:val="none" w:sz="0" w:space="0" w:color="auto"/>
        <w:right w:val="none" w:sz="0" w:space="0" w:color="auto"/>
      </w:divBdr>
    </w:div>
    <w:div w:id="948706443">
      <w:bodyDiv w:val="1"/>
      <w:marLeft w:val="0"/>
      <w:marRight w:val="0"/>
      <w:marTop w:val="0"/>
      <w:marBottom w:val="0"/>
      <w:divBdr>
        <w:top w:val="none" w:sz="0" w:space="0" w:color="auto"/>
        <w:left w:val="none" w:sz="0" w:space="0" w:color="auto"/>
        <w:bottom w:val="none" w:sz="0" w:space="0" w:color="auto"/>
        <w:right w:val="none" w:sz="0" w:space="0" w:color="auto"/>
      </w:divBdr>
    </w:div>
    <w:div w:id="948777009">
      <w:bodyDiv w:val="1"/>
      <w:marLeft w:val="0"/>
      <w:marRight w:val="0"/>
      <w:marTop w:val="0"/>
      <w:marBottom w:val="0"/>
      <w:divBdr>
        <w:top w:val="none" w:sz="0" w:space="0" w:color="auto"/>
        <w:left w:val="none" w:sz="0" w:space="0" w:color="auto"/>
        <w:bottom w:val="none" w:sz="0" w:space="0" w:color="auto"/>
        <w:right w:val="none" w:sz="0" w:space="0" w:color="auto"/>
      </w:divBdr>
    </w:div>
    <w:div w:id="970937698">
      <w:bodyDiv w:val="1"/>
      <w:marLeft w:val="0"/>
      <w:marRight w:val="0"/>
      <w:marTop w:val="0"/>
      <w:marBottom w:val="0"/>
      <w:divBdr>
        <w:top w:val="none" w:sz="0" w:space="0" w:color="auto"/>
        <w:left w:val="none" w:sz="0" w:space="0" w:color="auto"/>
        <w:bottom w:val="none" w:sz="0" w:space="0" w:color="auto"/>
        <w:right w:val="none" w:sz="0" w:space="0" w:color="auto"/>
      </w:divBdr>
    </w:div>
    <w:div w:id="995305429">
      <w:bodyDiv w:val="1"/>
      <w:marLeft w:val="0"/>
      <w:marRight w:val="0"/>
      <w:marTop w:val="0"/>
      <w:marBottom w:val="0"/>
      <w:divBdr>
        <w:top w:val="none" w:sz="0" w:space="0" w:color="auto"/>
        <w:left w:val="none" w:sz="0" w:space="0" w:color="auto"/>
        <w:bottom w:val="none" w:sz="0" w:space="0" w:color="auto"/>
        <w:right w:val="none" w:sz="0" w:space="0" w:color="auto"/>
      </w:divBdr>
    </w:div>
    <w:div w:id="998121993">
      <w:bodyDiv w:val="1"/>
      <w:marLeft w:val="0"/>
      <w:marRight w:val="0"/>
      <w:marTop w:val="0"/>
      <w:marBottom w:val="0"/>
      <w:divBdr>
        <w:top w:val="none" w:sz="0" w:space="0" w:color="auto"/>
        <w:left w:val="none" w:sz="0" w:space="0" w:color="auto"/>
        <w:bottom w:val="none" w:sz="0" w:space="0" w:color="auto"/>
        <w:right w:val="none" w:sz="0" w:space="0" w:color="auto"/>
      </w:divBdr>
    </w:div>
    <w:div w:id="1030910563">
      <w:bodyDiv w:val="1"/>
      <w:marLeft w:val="0"/>
      <w:marRight w:val="0"/>
      <w:marTop w:val="0"/>
      <w:marBottom w:val="0"/>
      <w:divBdr>
        <w:top w:val="none" w:sz="0" w:space="0" w:color="auto"/>
        <w:left w:val="none" w:sz="0" w:space="0" w:color="auto"/>
        <w:bottom w:val="none" w:sz="0" w:space="0" w:color="auto"/>
        <w:right w:val="none" w:sz="0" w:space="0" w:color="auto"/>
      </w:divBdr>
    </w:div>
    <w:div w:id="1049577009">
      <w:bodyDiv w:val="1"/>
      <w:marLeft w:val="0"/>
      <w:marRight w:val="0"/>
      <w:marTop w:val="0"/>
      <w:marBottom w:val="0"/>
      <w:divBdr>
        <w:top w:val="none" w:sz="0" w:space="0" w:color="auto"/>
        <w:left w:val="none" w:sz="0" w:space="0" w:color="auto"/>
        <w:bottom w:val="none" w:sz="0" w:space="0" w:color="auto"/>
        <w:right w:val="none" w:sz="0" w:space="0" w:color="auto"/>
      </w:divBdr>
    </w:div>
    <w:div w:id="1050107778">
      <w:bodyDiv w:val="1"/>
      <w:marLeft w:val="0"/>
      <w:marRight w:val="0"/>
      <w:marTop w:val="0"/>
      <w:marBottom w:val="0"/>
      <w:divBdr>
        <w:top w:val="none" w:sz="0" w:space="0" w:color="auto"/>
        <w:left w:val="none" w:sz="0" w:space="0" w:color="auto"/>
        <w:bottom w:val="none" w:sz="0" w:space="0" w:color="auto"/>
        <w:right w:val="none" w:sz="0" w:space="0" w:color="auto"/>
      </w:divBdr>
    </w:div>
    <w:div w:id="1114327033">
      <w:bodyDiv w:val="1"/>
      <w:marLeft w:val="0"/>
      <w:marRight w:val="0"/>
      <w:marTop w:val="0"/>
      <w:marBottom w:val="0"/>
      <w:divBdr>
        <w:top w:val="none" w:sz="0" w:space="0" w:color="auto"/>
        <w:left w:val="none" w:sz="0" w:space="0" w:color="auto"/>
        <w:bottom w:val="none" w:sz="0" w:space="0" w:color="auto"/>
        <w:right w:val="none" w:sz="0" w:space="0" w:color="auto"/>
      </w:divBdr>
    </w:div>
    <w:div w:id="1135027196">
      <w:bodyDiv w:val="1"/>
      <w:marLeft w:val="0"/>
      <w:marRight w:val="0"/>
      <w:marTop w:val="0"/>
      <w:marBottom w:val="0"/>
      <w:divBdr>
        <w:top w:val="none" w:sz="0" w:space="0" w:color="auto"/>
        <w:left w:val="none" w:sz="0" w:space="0" w:color="auto"/>
        <w:bottom w:val="none" w:sz="0" w:space="0" w:color="auto"/>
        <w:right w:val="none" w:sz="0" w:space="0" w:color="auto"/>
      </w:divBdr>
    </w:div>
    <w:div w:id="1165435047">
      <w:bodyDiv w:val="1"/>
      <w:marLeft w:val="0"/>
      <w:marRight w:val="0"/>
      <w:marTop w:val="0"/>
      <w:marBottom w:val="0"/>
      <w:divBdr>
        <w:top w:val="none" w:sz="0" w:space="0" w:color="auto"/>
        <w:left w:val="none" w:sz="0" w:space="0" w:color="auto"/>
        <w:bottom w:val="none" w:sz="0" w:space="0" w:color="auto"/>
        <w:right w:val="none" w:sz="0" w:space="0" w:color="auto"/>
      </w:divBdr>
    </w:div>
    <w:div w:id="1175923811">
      <w:bodyDiv w:val="1"/>
      <w:marLeft w:val="0"/>
      <w:marRight w:val="0"/>
      <w:marTop w:val="0"/>
      <w:marBottom w:val="0"/>
      <w:divBdr>
        <w:top w:val="none" w:sz="0" w:space="0" w:color="auto"/>
        <w:left w:val="none" w:sz="0" w:space="0" w:color="auto"/>
        <w:bottom w:val="none" w:sz="0" w:space="0" w:color="auto"/>
        <w:right w:val="none" w:sz="0" w:space="0" w:color="auto"/>
      </w:divBdr>
    </w:div>
    <w:div w:id="1202090148">
      <w:bodyDiv w:val="1"/>
      <w:marLeft w:val="0"/>
      <w:marRight w:val="0"/>
      <w:marTop w:val="0"/>
      <w:marBottom w:val="0"/>
      <w:divBdr>
        <w:top w:val="none" w:sz="0" w:space="0" w:color="auto"/>
        <w:left w:val="none" w:sz="0" w:space="0" w:color="auto"/>
        <w:bottom w:val="none" w:sz="0" w:space="0" w:color="auto"/>
        <w:right w:val="none" w:sz="0" w:space="0" w:color="auto"/>
      </w:divBdr>
    </w:div>
    <w:div w:id="1241868675">
      <w:bodyDiv w:val="1"/>
      <w:marLeft w:val="0"/>
      <w:marRight w:val="0"/>
      <w:marTop w:val="0"/>
      <w:marBottom w:val="0"/>
      <w:divBdr>
        <w:top w:val="none" w:sz="0" w:space="0" w:color="auto"/>
        <w:left w:val="none" w:sz="0" w:space="0" w:color="auto"/>
        <w:bottom w:val="none" w:sz="0" w:space="0" w:color="auto"/>
        <w:right w:val="none" w:sz="0" w:space="0" w:color="auto"/>
      </w:divBdr>
    </w:div>
    <w:div w:id="1251695166">
      <w:bodyDiv w:val="1"/>
      <w:marLeft w:val="0"/>
      <w:marRight w:val="0"/>
      <w:marTop w:val="0"/>
      <w:marBottom w:val="0"/>
      <w:divBdr>
        <w:top w:val="none" w:sz="0" w:space="0" w:color="auto"/>
        <w:left w:val="none" w:sz="0" w:space="0" w:color="auto"/>
        <w:bottom w:val="none" w:sz="0" w:space="0" w:color="auto"/>
        <w:right w:val="none" w:sz="0" w:space="0" w:color="auto"/>
      </w:divBdr>
    </w:div>
    <w:div w:id="1259364650">
      <w:bodyDiv w:val="1"/>
      <w:marLeft w:val="0"/>
      <w:marRight w:val="0"/>
      <w:marTop w:val="0"/>
      <w:marBottom w:val="0"/>
      <w:divBdr>
        <w:top w:val="none" w:sz="0" w:space="0" w:color="auto"/>
        <w:left w:val="none" w:sz="0" w:space="0" w:color="auto"/>
        <w:bottom w:val="none" w:sz="0" w:space="0" w:color="auto"/>
        <w:right w:val="none" w:sz="0" w:space="0" w:color="auto"/>
      </w:divBdr>
    </w:div>
    <w:div w:id="1260210676">
      <w:bodyDiv w:val="1"/>
      <w:marLeft w:val="0"/>
      <w:marRight w:val="0"/>
      <w:marTop w:val="0"/>
      <w:marBottom w:val="0"/>
      <w:divBdr>
        <w:top w:val="none" w:sz="0" w:space="0" w:color="auto"/>
        <w:left w:val="none" w:sz="0" w:space="0" w:color="auto"/>
        <w:bottom w:val="none" w:sz="0" w:space="0" w:color="auto"/>
        <w:right w:val="none" w:sz="0" w:space="0" w:color="auto"/>
      </w:divBdr>
    </w:div>
    <w:div w:id="1309439918">
      <w:bodyDiv w:val="1"/>
      <w:marLeft w:val="0"/>
      <w:marRight w:val="0"/>
      <w:marTop w:val="0"/>
      <w:marBottom w:val="0"/>
      <w:divBdr>
        <w:top w:val="none" w:sz="0" w:space="0" w:color="auto"/>
        <w:left w:val="none" w:sz="0" w:space="0" w:color="auto"/>
        <w:bottom w:val="none" w:sz="0" w:space="0" w:color="auto"/>
        <w:right w:val="none" w:sz="0" w:space="0" w:color="auto"/>
      </w:divBdr>
    </w:div>
    <w:div w:id="1319311032">
      <w:bodyDiv w:val="1"/>
      <w:marLeft w:val="0"/>
      <w:marRight w:val="0"/>
      <w:marTop w:val="0"/>
      <w:marBottom w:val="0"/>
      <w:divBdr>
        <w:top w:val="none" w:sz="0" w:space="0" w:color="auto"/>
        <w:left w:val="none" w:sz="0" w:space="0" w:color="auto"/>
        <w:bottom w:val="none" w:sz="0" w:space="0" w:color="auto"/>
        <w:right w:val="none" w:sz="0" w:space="0" w:color="auto"/>
      </w:divBdr>
    </w:div>
    <w:div w:id="1323319344">
      <w:bodyDiv w:val="1"/>
      <w:marLeft w:val="0"/>
      <w:marRight w:val="0"/>
      <w:marTop w:val="0"/>
      <w:marBottom w:val="0"/>
      <w:divBdr>
        <w:top w:val="none" w:sz="0" w:space="0" w:color="auto"/>
        <w:left w:val="none" w:sz="0" w:space="0" w:color="auto"/>
        <w:bottom w:val="none" w:sz="0" w:space="0" w:color="auto"/>
        <w:right w:val="none" w:sz="0" w:space="0" w:color="auto"/>
      </w:divBdr>
    </w:div>
    <w:div w:id="1332103365">
      <w:bodyDiv w:val="1"/>
      <w:marLeft w:val="0"/>
      <w:marRight w:val="0"/>
      <w:marTop w:val="0"/>
      <w:marBottom w:val="0"/>
      <w:divBdr>
        <w:top w:val="none" w:sz="0" w:space="0" w:color="auto"/>
        <w:left w:val="none" w:sz="0" w:space="0" w:color="auto"/>
        <w:bottom w:val="none" w:sz="0" w:space="0" w:color="auto"/>
        <w:right w:val="none" w:sz="0" w:space="0" w:color="auto"/>
      </w:divBdr>
    </w:div>
    <w:div w:id="1350257888">
      <w:bodyDiv w:val="1"/>
      <w:marLeft w:val="0"/>
      <w:marRight w:val="0"/>
      <w:marTop w:val="0"/>
      <w:marBottom w:val="0"/>
      <w:divBdr>
        <w:top w:val="none" w:sz="0" w:space="0" w:color="auto"/>
        <w:left w:val="none" w:sz="0" w:space="0" w:color="auto"/>
        <w:bottom w:val="none" w:sz="0" w:space="0" w:color="auto"/>
        <w:right w:val="none" w:sz="0" w:space="0" w:color="auto"/>
      </w:divBdr>
    </w:div>
    <w:div w:id="1370376679">
      <w:bodyDiv w:val="1"/>
      <w:marLeft w:val="0"/>
      <w:marRight w:val="0"/>
      <w:marTop w:val="0"/>
      <w:marBottom w:val="0"/>
      <w:divBdr>
        <w:top w:val="none" w:sz="0" w:space="0" w:color="auto"/>
        <w:left w:val="none" w:sz="0" w:space="0" w:color="auto"/>
        <w:bottom w:val="none" w:sz="0" w:space="0" w:color="auto"/>
        <w:right w:val="none" w:sz="0" w:space="0" w:color="auto"/>
      </w:divBdr>
    </w:div>
    <w:div w:id="1394424282">
      <w:bodyDiv w:val="1"/>
      <w:marLeft w:val="0"/>
      <w:marRight w:val="0"/>
      <w:marTop w:val="0"/>
      <w:marBottom w:val="0"/>
      <w:divBdr>
        <w:top w:val="none" w:sz="0" w:space="0" w:color="auto"/>
        <w:left w:val="none" w:sz="0" w:space="0" w:color="auto"/>
        <w:bottom w:val="none" w:sz="0" w:space="0" w:color="auto"/>
        <w:right w:val="none" w:sz="0" w:space="0" w:color="auto"/>
      </w:divBdr>
    </w:div>
    <w:div w:id="1483692170">
      <w:bodyDiv w:val="1"/>
      <w:marLeft w:val="0"/>
      <w:marRight w:val="0"/>
      <w:marTop w:val="0"/>
      <w:marBottom w:val="0"/>
      <w:divBdr>
        <w:top w:val="none" w:sz="0" w:space="0" w:color="auto"/>
        <w:left w:val="none" w:sz="0" w:space="0" w:color="auto"/>
        <w:bottom w:val="none" w:sz="0" w:space="0" w:color="auto"/>
        <w:right w:val="none" w:sz="0" w:space="0" w:color="auto"/>
      </w:divBdr>
    </w:div>
    <w:div w:id="1566067925">
      <w:bodyDiv w:val="1"/>
      <w:marLeft w:val="0"/>
      <w:marRight w:val="0"/>
      <w:marTop w:val="0"/>
      <w:marBottom w:val="0"/>
      <w:divBdr>
        <w:top w:val="none" w:sz="0" w:space="0" w:color="auto"/>
        <w:left w:val="none" w:sz="0" w:space="0" w:color="auto"/>
        <w:bottom w:val="none" w:sz="0" w:space="0" w:color="auto"/>
        <w:right w:val="none" w:sz="0" w:space="0" w:color="auto"/>
      </w:divBdr>
    </w:div>
    <w:div w:id="1604731227">
      <w:bodyDiv w:val="1"/>
      <w:marLeft w:val="0"/>
      <w:marRight w:val="0"/>
      <w:marTop w:val="0"/>
      <w:marBottom w:val="0"/>
      <w:divBdr>
        <w:top w:val="none" w:sz="0" w:space="0" w:color="auto"/>
        <w:left w:val="none" w:sz="0" w:space="0" w:color="auto"/>
        <w:bottom w:val="none" w:sz="0" w:space="0" w:color="auto"/>
        <w:right w:val="none" w:sz="0" w:space="0" w:color="auto"/>
      </w:divBdr>
    </w:div>
    <w:div w:id="1614440955">
      <w:bodyDiv w:val="1"/>
      <w:marLeft w:val="0"/>
      <w:marRight w:val="0"/>
      <w:marTop w:val="0"/>
      <w:marBottom w:val="0"/>
      <w:divBdr>
        <w:top w:val="none" w:sz="0" w:space="0" w:color="auto"/>
        <w:left w:val="none" w:sz="0" w:space="0" w:color="auto"/>
        <w:bottom w:val="none" w:sz="0" w:space="0" w:color="auto"/>
        <w:right w:val="none" w:sz="0" w:space="0" w:color="auto"/>
      </w:divBdr>
    </w:div>
    <w:div w:id="1614550658">
      <w:bodyDiv w:val="1"/>
      <w:marLeft w:val="0"/>
      <w:marRight w:val="0"/>
      <w:marTop w:val="0"/>
      <w:marBottom w:val="0"/>
      <w:divBdr>
        <w:top w:val="none" w:sz="0" w:space="0" w:color="auto"/>
        <w:left w:val="none" w:sz="0" w:space="0" w:color="auto"/>
        <w:bottom w:val="none" w:sz="0" w:space="0" w:color="auto"/>
        <w:right w:val="none" w:sz="0" w:space="0" w:color="auto"/>
      </w:divBdr>
    </w:div>
    <w:div w:id="1666737952">
      <w:bodyDiv w:val="1"/>
      <w:marLeft w:val="0"/>
      <w:marRight w:val="0"/>
      <w:marTop w:val="0"/>
      <w:marBottom w:val="0"/>
      <w:divBdr>
        <w:top w:val="none" w:sz="0" w:space="0" w:color="auto"/>
        <w:left w:val="none" w:sz="0" w:space="0" w:color="auto"/>
        <w:bottom w:val="none" w:sz="0" w:space="0" w:color="auto"/>
        <w:right w:val="none" w:sz="0" w:space="0" w:color="auto"/>
      </w:divBdr>
    </w:div>
    <w:div w:id="1695033067">
      <w:bodyDiv w:val="1"/>
      <w:marLeft w:val="0"/>
      <w:marRight w:val="0"/>
      <w:marTop w:val="0"/>
      <w:marBottom w:val="0"/>
      <w:divBdr>
        <w:top w:val="none" w:sz="0" w:space="0" w:color="auto"/>
        <w:left w:val="none" w:sz="0" w:space="0" w:color="auto"/>
        <w:bottom w:val="none" w:sz="0" w:space="0" w:color="auto"/>
        <w:right w:val="none" w:sz="0" w:space="0" w:color="auto"/>
      </w:divBdr>
    </w:div>
    <w:div w:id="1701054028">
      <w:bodyDiv w:val="1"/>
      <w:marLeft w:val="0"/>
      <w:marRight w:val="0"/>
      <w:marTop w:val="0"/>
      <w:marBottom w:val="0"/>
      <w:divBdr>
        <w:top w:val="none" w:sz="0" w:space="0" w:color="auto"/>
        <w:left w:val="none" w:sz="0" w:space="0" w:color="auto"/>
        <w:bottom w:val="none" w:sz="0" w:space="0" w:color="auto"/>
        <w:right w:val="none" w:sz="0" w:space="0" w:color="auto"/>
      </w:divBdr>
    </w:div>
    <w:div w:id="1703050959">
      <w:bodyDiv w:val="1"/>
      <w:marLeft w:val="0"/>
      <w:marRight w:val="0"/>
      <w:marTop w:val="0"/>
      <w:marBottom w:val="0"/>
      <w:divBdr>
        <w:top w:val="none" w:sz="0" w:space="0" w:color="auto"/>
        <w:left w:val="none" w:sz="0" w:space="0" w:color="auto"/>
        <w:bottom w:val="none" w:sz="0" w:space="0" w:color="auto"/>
        <w:right w:val="none" w:sz="0" w:space="0" w:color="auto"/>
      </w:divBdr>
    </w:div>
    <w:div w:id="1728066365">
      <w:bodyDiv w:val="1"/>
      <w:marLeft w:val="0"/>
      <w:marRight w:val="0"/>
      <w:marTop w:val="0"/>
      <w:marBottom w:val="0"/>
      <w:divBdr>
        <w:top w:val="none" w:sz="0" w:space="0" w:color="auto"/>
        <w:left w:val="none" w:sz="0" w:space="0" w:color="auto"/>
        <w:bottom w:val="none" w:sz="0" w:space="0" w:color="auto"/>
        <w:right w:val="none" w:sz="0" w:space="0" w:color="auto"/>
      </w:divBdr>
    </w:div>
    <w:div w:id="1779642540">
      <w:bodyDiv w:val="1"/>
      <w:marLeft w:val="0"/>
      <w:marRight w:val="0"/>
      <w:marTop w:val="0"/>
      <w:marBottom w:val="0"/>
      <w:divBdr>
        <w:top w:val="none" w:sz="0" w:space="0" w:color="auto"/>
        <w:left w:val="none" w:sz="0" w:space="0" w:color="auto"/>
        <w:bottom w:val="none" w:sz="0" w:space="0" w:color="auto"/>
        <w:right w:val="none" w:sz="0" w:space="0" w:color="auto"/>
      </w:divBdr>
    </w:div>
    <w:div w:id="1787774205">
      <w:bodyDiv w:val="1"/>
      <w:marLeft w:val="0"/>
      <w:marRight w:val="0"/>
      <w:marTop w:val="0"/>
      <w:marBottom w:val="0"/>
      <w:divBdr>
        <w:top w:val="none" w:sz="0" w:space="0" w:color="auto"/>
        <w:left w:val="none" w:sz="0" w:space="0" w:color="auto"/>
        <w:bottom w:val="none" w:sz="0" w:space="0" w:color="auto"/>
        <w:right w:val="none" w:sz="0" w:space="0" w:color="auto"/>
      </w:divBdr>
    </w:div>
    <w:div w:id="1805538425">
      <w:bodyDiv w:val="1"/>
      <w:marLeft w:val="0"/>
      <w:marRight w:val="0"/>
      <w:marTop w:val="0"/>
      <w:marBottom w:val="0"/>
      <w:divBdr>
        <w:top w:val="none" w:sz="0" w:space="0" w:color="auto"/>
        <w:left w:val="none" w:sz="0" w:space="0" w:color="auto"/>
        <w:bottom w:val="none" w:sz="0" w:space="0" w:color="auto"/>
        <w:right w:val="none" w:sz="0" w:space="0" w:color="auto"/>
      </w:divBdr>
    </w:div>
    <w:div w:id="1812599716">
      <w:bodyDiv w:val="1"/>
      <w:marLeft w:val="0"/>
      <w:marRight w:val="0"/>
      <w:marTop w:val="0"/>
      <w:marBottom w:val="0"/>
      <w:divBdr>
        <w:top w:val="none" w:sz="0" w:space="0" w:color="auto"/>
        <w:left w:val="none" w:sz="0" w:space="0" w:color="auto"/>
        <w:bottom w:val="none" w:sz="0" w:space="0" w:color="auto"/>
        <w:right w:val="none" w:sz="0" w:space="0" w:color="auto"/>
      </w:divBdr>
    </w:div>
    <w:div w:id="1827434784">
      <w:bodyDiv w:val="1"/>
      <w:marLeft w:val="0"/>
      <w:marRight w:val="0"/>
      <w:marTop w:val="0"/>
      <w:marBottom w:val="0"/>
      <w:divBdr>
        <w:top w:val="none" w:sz="0" w:space="0" w:color="auto"/>
        <w:left w:val="none" w:sz="0" w:space="0" w:color="auto"/>
        <w:bottom w:val="none" w:sz="0" w:space="0" w:color="auto"/>
        <w:right w:val="none" w:sz="0" w:space="0" w:color="auto"/>
      </w:divBdr>
    </w:div>
    <w:div w:id="1831752001">
      <w:bodyDiv w:val="1"/>
      <w:marLeft w:val="0"/>
      <w:marRight w:val="0"/>
      <w:marTop w:val="0"/>
      <w:marBottom w:val="0"/>
      <w:divBdr>
        <w:top w:val="none" w:sz="0" w:space="0" w:color="auto"/>
        <w:left w:val="none" w:sz="0" w:space="0" w:color="auto"/>
        <w:bottom w:val="none" w:sz="0" w:space="0" w:color="auto"/>
        <w:right w:val="none" w:sz="0" w:space="0" w:color="auto"/>
      </w:divBdr>
    </w:div>
    <w:div w:id="1839618679">
      <w:bodyDiv w:val="1"/>
      <w:marLeft w:val="0"/>
      <w:marRight w:val="0"/>
      <w:marTop w:val="0"/>
      <w:marBottom w:val="0"/>
      <w:divBdr>
        <w:top w:val="none" w:sz="0" w:space="0" w:color="auto"/>
        <w:left w:val="none" w:sz="0" w:space="0" w:color="auto"/>
        <w:bottom w:val="none" w:sz="0" w:space="0" w:color="auto"/>
        <w:right w:val="none" w:sz="0" w:space="0" w:color="auto"/>
      </w:divBdr>
    </w:div>
    <w:div w:id="1845590020">
      <w:bodyDiv w:val="1"/>
      <w:marLeft w:val="0"/>
      <w:marRight w:val="0"/>
      <w:marTop w:val="0"/>
      <w:marBottom w:val="0"/>
      <w:divBdr>
        <w:top w:val="none" w:sz="0" w:space="0" w:color="auto"/>
        <w:left w:val="none" w:sz="0" w:space="0" w:color="auto"/>
        <w:bottom w:val="none" w:sz="0" w:space="0" w:color="auto"/>
        <w:right w:val="none" w:sz="0" w:space="0" w:color="auto"/>
      </w:divBdr>
    </w:div>
    <w:div w:id="1846289266">
      <w:bodyDiv w:val="1"/>
      <w:marLeft w:val="0"/>
      <w:marRight w:val="0"/>
      <w:marTop w:val="0"/>
      <w:marBottom w:val="0"/>
      <w:divBdr>
        <w:top w:val="none" w:sz="0" w:space="0" w:color="auto"/>
        <w:left w:val="none" w:sz="0" w:space="0" w:color="auto"/>
        <w:bottom w:val="none" w:sz="0" w:space="0" w:color="auto"/>
        <w:right w:val="none" w:sz="0" w:space="0" w:color="auto"/>
      </w:divBdr>
    </w:div>
    <w:div w:id="1922132231">
      <w:bodyDiv w:val="1"/>
      <w:marLeft w:val="0"/>
      <w:marRight w:val="0"/>
      <w:marTop w:val="0"/>
      <w:marBottom w:val="0"/>
      <w:divBdr>
        <w:top w:val="none" w:sz="0" w:space="0" w:color="auto"/>
        <w:left w:val="none" w:sz="0" w:space="0" w:color="auto"/>
        <w:bottom w:val="none" w:sz="0" w:space="0" w:color="auto"/>
        <w:right w:val="none" w:sz="0" w:space="0" w:color="auto"/>
      </w:divBdr>
    </w:div>
    <w:div w:id="1943603788">
      <w:bodyDiv w:val="1"/>
      <w:marLeft w:val="0"/>
      <w:marRight w:val="0"/>
      <w:marTop w:val="0"/>
      <w:marBottom w:val="0"/>
      <w:divBdr>
        <w:top w:val="none" w:sz="0" w:space="0" w:color="auto"/>
        <w:left w:val="none" w:sz="0" w:space="0" w:color="auto"/>
        <w:bottom w:val="none" w:sz="0" w:space="0" w:color="auto"/>
        <w:right w:val="none" w:sz="0" w:space="0" w:color="auto"/>
      </w:divBdr>
    </w:div>
    <w:div w:id="1946185427">
      <w:bodyDiv w:val="1"/>
      <w:marLeft w:val="0"/>
      <w:marRight w:val="0"/>
      <w:marTop w:val="0"/>
      <w:marBottom w:val="0"/>
      <w:divBdr>
        <w:top w:val="none" w:sz="0" w:space="0" w:color="auto"/>
        <w:left w:val="none" w:sz="0" w:space="0" w:color="auto"/>
        <w:bottom w:val="none" w:sz="0" w:space="0" w:color="auto"/>
        <w:right w:val="none" w:sz="0" w:space="0" w:color="auto"/>
      </w:divBdr>
    </w:div>
    <w:div w:id="1949388659">
      <w:bodyDiv w:val="1"/>
      <w:marLeft w:val="0"/>
      <w:marRight w:val="0"/>
      <w:marTop w:val="0"/>
      <w:marBottom w:val="0"/>
      <w:divBdr>
        <w:top w:val="none" w:sz="0" w:space="0" w:color="auto"/>
        <w:left w:val="none" w:sz="0" w:space="0" w:color="auto"/>
        <w:bottom w:val="none" w:sz="0" w:space="0" w:color="auto"/>
        <w:right w:val="none" w:sz="0" w:space="0" w:color="auto"/>
      </w:divBdr>
    </w:div>
    <w:div w:id="1965305260">
      <w:bodyDiv w:val="1"/>
      <w:marLeft w:val="0"/>
      <w:marRight w:val="0"/>
      <w:marTop w:val="0"/>
      <w:marBottom w:val="0"/>
      <w:divBdr>
        <w:top w:val="none" w:sz="0" w:space="0" w:color="auto"/>
        <w:left w:val="none" w:sz="0" w:space="0" w:color="auto"/>
        <w:bottom w:val="none" w:sz="0" w:space="0" w:color="auto"/>
        <w:right w:val="none" w:sz="0" w:space="0" w:color="auto"/>
      </w:divBdr>
    </w:div>
    <w:div w:id="1975714574">
      <w:bodyDiv w:val="1"/>
      <w:marLeft w:val="0"/>
      <w:marRight w:val="0"/>
      <w:marTop w:val="0"/>
      <w:marBottom w:val="0"/>
      <w:divBdr>
        <w:top w:val="none" w:sz="0" w:space="0" w:color="auto"/>
        <w:left w:val="none" w:sz="0" w:space="0" w:color="auto"/>
        <w:bottom w:val="none" w:sz="0" w:space="0" w:color="auto"/>
        <w:right w:val="none" w:sz="0" w:space="0" w:color="auto"/>
      </w:divBdr>
    </w:div>
    <w:div w:id="1988583871">
      <w:bodyDiv w:val="1"/>
      <w:marLeft w:val="0"/>
      <w:marRight w:val="0"/>
      <w:marTop w:val="0"/>
      <w:marBottom w:val="0"/>
      <w:divBdr>
        <w:top w:val="none" w:sz="0" w:space="0" w:color="auto"/>
        <w:left w:val="none" w:sz="0" w:space="0" w:color="auto"/>
        <w:bottom w:val="none" w:sz="0" w:space="0" w:color="auto"/>
        <w:right w:val="none" w:sz="0" w:space="0" w:color="auto"/>
      </w:divBdr>
    </w:div>
    <w:div w:id="2026319374">
      <w:bodyDiv w:val="1"/>
      <w:marLeft w:val="0"/>
      <w:marRight w:val="0"/>
      <w:marTop w:val="0"/>
      <w:marBottom w:val="0"/>
      <w:divBdr>
        <w:top w:val="none" w:sz="0" w:space="0" w:color="auto"/>
        <w:left w:val="none" w:sz="0" w:space="0" w:color="auto"/>
        <w:bottom w:val="none" w:sz="0" w:space="0" w:color="auto"/>
        <w:right w:val="none" w:sz="0" w:space="0" w:color="auto"/>
      </w:divBdr>
    </w:div>
    <w:div w:id="2045016763">
      <w:bodyDiv w:val="1"/>
      <w:marLeft w:val="0"/>
      <w:marRight w:val="0"/>
      <w:marTop w:val="0"/>
      <w:marBottom w:val="0"/>
      <w:divBdr>
        <w:top w:val="none" w:sz="0" w:space="0" w:color="auto"/>
        <w:left w:val="none" w:sz="0" w:space="0" w:color="auto"/>
        <w:bottom w:val="none" w:sz="0" w:space="0" w:color="auto"/>
        <w:right w:val="none" w:sz="0" w:space="0" w:color="auto"/>
      </w:divBdr>
    </w:div>
    <w:div w:id="2047291594">
      <w:bodyDiv w:val="1"/>
      <w:marLeft w:val="0"/>
      <w:marRight w:val="0"/>
      <w:marTop w:val="0"/>
      <w:marBottom w:val="0"/>
      <w:divBdr>
        <w:top w:val="none" w:sz="0" w:space="0" w:color="auto"/>
        <w:left w:val="none" w:sz="0" w:space="0" w:color="auto"/>
        <w:bottom w:val="none" w:sz="0" w:space="0" w:color="auto"/>
        <w:right w:val="none" w:sz="0" w:space="0" w:color="auto"/>
      </w:divBdr>
    </w:div>
    <w:div w:id="2073890055">
      <w:bodyDiv w:val="1"/>
      <w:marLeft w:val="0"/>
      <w:marRight w:val="0"/>
      <w:marTop w:val="0"/>
      <w:marBottom w:val="0"/>
      <w:divBdr>
        <w:top w:val="none" w:sz="0" w:space="0" w:color="auto"/>
        <w:left w:val="none" w:sz="0" w:space="0" w:color="auto"/>
        <w:bottom w:val="none" w:sz="0" w:space="0" w:color="auto"/>
        <w:right w:val="none" w:sz="0" w:space="0" w:color="auto"/>
      </w:divBdr>
    </w:div>
    <w:div w:id="2145729049">
      <w:bodyDiv w:val="1"/>
      <w:marLeft w:val="0"/>
      <w:marRight w:val="0"/>
      <w:marTop w:val="0"/>
      <w:marBottom w:val="0"/>
      <w:divBdr>
        <w:top w:val="none" w:sz="0" w:space="0" w:color="auto"/>
        <w:left w:val="none" w:sz="0" w:space="0" w:color="auto"/>
        <w:bottom w:val="none" w:sz="0" w:space="0" w:color="auto"/>
        <w:right w:val="none" w:sz="0" w:space="0" w:color="auto"/>
      </w:divBdr>
    </w:div>
    <w:div w:id="214672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schroeder.sc.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B997-9193-4FA8-AC27-A3036F6F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Pages>
  <Words>3934</Words>
  <Characters>22241</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Estado de Santa Catarina</vt:lpstr>
    </vt:vector>
  </TitlesOfParts>
  <Company/>
  <LinksUpToDate>false</LinksUpToDate>
  <CharactersWithSpaces>26123</CharactersWithSpaces>
  <SharedDoc>false</SharedDoc>
  <HLinks>
    <vt:vector size="6" baseType="variant">
      <vt:variant>
        <vt:i4>5963806</vt:i4>
      </vt:variant>
      <vt:variant>
        <vt:i4>0</vt:i4>
      </vt:variant>
      <vt:variant>
        <vt:i4>0</vt:i4>
      </vt:variant>
      <vt:variant>
        <vt:i4>5</vt:i4>
      </vt:variant>
      <vt:variant>
        <vt:lpwstr>http://www.camaraschroeder.sc.gov.br/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Santa Catarina</dc:title>
  <dc:subject/>
  <dc:creator>usuario</dc:creator>
  <cp:keywords/>
  <dc:description/>
  <cp:lastModifiedBy>Assessor Legislativo</cp:lastModifiedBy>
  <cp:revision>31</cp:revision>
  <cp:lastPrinted>2025-06-05T17:52:00Z</cp:lastPrinted>
  <dcterms:created xsi:type="dcterms:W3CDTF">2026-01-30T17:37:00Z</dcterms:created>
  <dcterms:modified xsi:type="dcterms:W3CDTF">2026-02-02T12:27:00Z</dcterms:modified>
</cp:coreProperties>
</file>