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07F4134E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D92ED9">
        <w:rPr>
          <w:rFonts w:ascii="Cambria" w:hAnsi="Cambria" w:cs="Arial"/>
          <w:b/>
        </w:rPr>
        <w:t>1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5984A90B" w14:textId="239391C5" w:rsidR="00E90BD4" w:rsidRPr="00E90BD4" w:rsidRDefault="00F03A5F" w:rsidP="00E90BD4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CC0338">
        <w:rPr>
          <w:rFonts w:ascii="Cambria" w:hAnsi="Cambria"/>
        </w:rPr>
        <w:t>cinco</w:t>
      </w:r>
      <w:r w:rsidR="000F1B69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CC0338">
        <w:rPr>
          <w:rFonts w:ascii="Cambria" w:hAnsi="Cambria"/>
        </w:rPr>
        <w:t>maio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0E791B" w:rsidRPr="001B427F">
        <w:rPr>
          <w:rFonts w:ascii="Cambria" w:hAnsi="Cambria"/>
        </w:rPr>
        <w:t>treze</w:t>
      </w:r>
      <w:r w:rsidR="00E15962" w:rsidRPr="001B427F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E00EF0" w:rsidRPr="001B427F">
        <w:rPr>
          <w:rFonts w:ascii="Cambria" w:hAnsi="Cambria"/>
        </w:rPr>
        <w:t>n</w:t>
      </w:r>
      <w:r w:rsidR="008B3BA7" w:rsidRPr="001B427F">
        <w:rPr>
          <w:rFonts w:ascii="Cambria" w:hAnsi="Cambria"/>
        </w:rPr>
        <w:t>o Plenário da</w:t>
      </w:r>
      <w:r w:rsidR="00184FB0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Câmara Municipal de Schroeder, reuniram-se os integrantes da Comissão de </w:t>
      </w:r>
      <w:r w:rsidR="00CC0A65" w:rsidRPr="001B427F">
        <w:rPr>
          <w:rFonts w:ascii="Cambria" w:hAnsi="Cambria"/>
        </w:rPr>
        <w:t>Finanças e Orçamento</w:t>
      </w:r>
      <w:r w:rsidRPr="001B427F">
        <w:rPr>
          <w:rFonts w:ascii="Cambria" w:hAnsi="Cambria"/>
        </w:rPr>
        <w:t xml:space="preserve">, com a participação da Assessora </w:t>
      </w:r>
      <w:r w:rsidR="00872410" w:rsidRPr="001B427F">
        <w:rPr>
          <w:rFonts w:ascii="Cambria" w:hAnsi="Cambria"/>
        </w:rPr>
        <w:t>Legislativa</w:t>
      </w:r>
      <w:r w:rsidRPr="001B427F">
        <w:rPr>
          <w:rFonts w:ascii="Cambria" w:hAnsi="Cambria"/>
        </w:rPr>
        <w:t xml:space="preserve"> desta Casa. </w:t>
      </w:r>
      <w:r w:rsidR="001B3C1E" w:rsidRPr="001B427F">
        <w:rPr>
          <w:rFonts w:ascii="Cambria" w:hAnsi="Cambria"/>
        </w:rPr>
        <w:t xml:space="preserve">Presentes os vereadores Adriano Dias Furtado, Guerino Ferreira e Marcos </w:t>
      </w:r>
      <w:proofErr w:type="spellStart"/>
      <w:r w:rsidR="001B3C1E" w:rsidRPr="001B427F">
        <w:rPr>
          <w:rFonts w:ascii="Cambria" w:hAnsi="Cambria"/>
        </w:rPr>
        <w:t>Zils</w:t>
      </w:r>
      <w:proofErr w:type="spellEnd"/>
      <w:r w:rsidR="001B3C1E" w:rsidRPr="001B427F">
        <w:rPr>
          <w:rFonts w:ascii="Cambria" w:hAnsi="Cambria"/>
        </w:rPr>
        <w:t xml:space="preserve">, e a servidora Jeneffer Mayara da Luz. A Assessora Legislativa, deu boas vindas a todos e, por haver quórum regimental, iniciou-se a reunião ordinária, sendo deliberado sobre a seguinte pauta: </w:t>
      </w:r>
      <w:r w:rsidR="00C0559E" w:rsidRPr="001B427F">
        <w:rPr>
          <w:rFonts w:ascii="Cambria" w:hAnsi="Cambria"/>
          <w:b/>
          <w:bCs/>
        </w:rPr>
        <w:t>1)</w:t>
      </w:r>
      <w:r w:rsidR="00C0559E" w:rsidRPr="001B427F">
        <w:rPr>
          <w:rFonts w:ascii="Cambria" w:hAnsi="Cambria"/>
        </w:rPr>
        <w:t xml:space="preserve"> </w:t>
      </w:r>
      <w:r w:rsidR="000F1B69" w:rsidRPr="00D06267">
        <w:rPr>
          <w:rFonts w:ascii="Cambria" w:hAnsi="Cambria"/>
          <w:b/>
          <w:bCs/>
        </w:rPr>
        <w:t xml:space="preserve">PROJETO DE LEI </w:t>
      </w:r>
      <w:r w:rsidR="00CC0338">
        <w:rPr>
          <w:rFonts w:ascii="Cambria" w:hAnsi="Cambria"/>
          <w:b/>
          <w:bCs/>
        </w:rPr>
        <w:t>ORDINÁRIA</w:t>
      </w:r>
      <w:r w:rsidR="000F1B69">
        <w:rPr>
          <w:rFonts w:ascii="Cambria" w:hAnsi="Cambria"/>
          <w:b/>
          <w:bCs/>
        </w:rPr>
        <w:t xml:space="preserve"> </w:t>
      </w:r>
      <w:r w:rsidR="00CC0338">
        <w:rPr>
          <w:rFonts w:ascii="Cambria" w:hAnsi="Cambria"/>
          <w:b/>
          <w:bCs/>
        </w:rPr>
        <w:t>26</w:t>
      </w:r>
      <w:r w:rsidR="000F1B69" w:rsidRPr="00D06267">
        <w:rPr>
          <w:rFonts w:ascii="Cambria" w:hAnsi="Cambria"/>
          <w:b/>
          <w:bCs/>
        </w:rPr>
        <w:t>/2025</w:t>
      </w:r>
      <w:r w:rsidR="000F1B69" w:rsidRPr="00D06267">
        <w:rPr>
          <w:rFonts w:ascii="Cambria" w:hAnsi="Cambria"/>
        </w:rPr>
        <w:t>,</w:t>
      </w:r>
      <w:r w:rsidR="000F1B69" w:rsidRPr="00D06267">
        <w:rPr>
          <w:rFonts w:ascii="Cambria" w:hAnsi="Cambria"/>
          <w:b/>
          <w:bCs/>
        </w:rPr>
        <w:t xml:space="preserve"> </w:t>
      </w:r>
      <w:r w:rsidR="000F1B69" w:rsidRPr="00D06267">
        <w:rPr>
          <w:rFonts w:ascii="Cambria" w:hAnsi="Cambria"/>
        </w:rPr>
        <w:t xml:space="preserve">de autoria do Executivo, pelo Prefeito Jair Bridaroli, </w:t>
      </w:r>
      <w:r w:rsidR="00395463" w:rsidRPr="00D06267">
        <w:rPr>
          <w:rFonts w:ascii="Cambria" w:hAnsi="Cambria"/>
        </w:rPr>
        <w:t xml:space="preserve">que </w:t>
      </w:r>
      <w:r w:rsidR="00CC0338">
        <w:rPr>
          <w:rFonts w:ascii="Cambria" w:hAnsi="Cambria"/>
        </w:rPr>
        <w:t>d</w:t>
      </w:r>
      <w:r w:rsidR="00CC0338" w:rsidRPr="00CC0338">
        <w:rPr>
          <w:rFonts w:ascii="Cambria" w:hAnsi="Cambria"/>
        </w:rPr>
        <w:t>ispõe sobre a criação da Política Municipal de Desenvolvimento Econômico e Inovação e cria o programa de Inovação do Município de Schroeder - SC, e dá outras providências.</w:t>
      </w:r>
      <w:r w:rsidR="000F1B69" w:rsidRPr="00D06267">
        <w:rPr>
          <w:rFonts w:ascii="Cambria" w:hAnsi="Cambria"/>
        </w:rPr>
        <w:t xml:space="preserve"> Designada relatoria para o vereador </w:t>
      </w:r>
      <w:r w:rsidR="000F1B69">
        <w:rPr>
          <w:rFonts w:ascii="Cambria" w:hAnsi="Cambria"/>
        </w:rPr>
        <w:t>Adriano Dias Furtado</w:t>
      </w:r>
      <w:r w:rsidR="000F1B69" w:rsidRPr="00D06267">
        <w:rPr>
          <w:rFonts w:ascii="Cambria" w:hAnsi="Cambria"/>
        </w:rPr>
        <w:t xml:space="preserve">. </w:t>
      </w:r>
      <w:r w:rsidR="005A68F6" w:rsidRPr="005A68F6">
        <w:rPr>
          <w:rFonts w:ascii="Cambria" w:hAnsi="Cambria"/>
        </w:rPr>
        <w:t>A assessora legislativa apresentou o projeto à comissão, informando que, segundo comunicado do Poder Executivo, a proposta tem origem no Tratado de Inovação e segue um modelo padronizado.</w:t>
      </w:r>
      <w:r w:rsidR="005A68F6">
        <w:rPr>
          <w:rFonts w:ascii="Cambria" w:hAnsi="Cambria"/>
        </w:rPr>
        <w:t xml:space="preserve"> E</w:t>
      </w:r>
      <w:r w:rsidR="006753B0">
        <w:rPr>
          <w:rFonts w:ascii="Cambria" w:hAnsi="Cambria"/>
        </w:rPr>
        <w:t>xplan</w:t>
      </w:r>
      <w:r w:rsidR="005A68F6">
        <w:rPr>
          <w:rFonts w:ascii="Cambria" w:hAnsi="Cambria"/>
        </w:rPr>
        <w:t>ou</w:t>
      </w:r>
      <w:r w:rsidR="006753B0">
        <w:rPr>
          <w:rFonts w:ascii="Cambria" w:hAnsi="Cambria"/>
        </w:rPr>
        <w:t xml:space="preserve"> que o projeto que </w:t>
      </w:r>
      <w:r w:rsidR="00663E1F">
        <w:rPr>
          <w:rFonts w:ascii="Cambria" w:hAnsi="Cambria"/>
        </w:rPr>
        <w:t>propõe</w:t>
      </w:r>
      <w:r w:rsidR="005A68F6" w:rsidRPr="005A68F6">
        <w:rPr>
          <w:rFonts w:ascii="Cambria" w:hAnsi="Cambria"/>
        </w:rPr>
        <w:t xml:space="preserve"> a criação da Política Municipal de Desenvolvimento Econômico e Inovação no município de Schroeder, tendo como principal objetivo a modernização da economia local, por meio da criação de um ambiente mais favorável à instalação de novas empresas, especialmente voltadas à tecnologia e à inovação</w:t>
      </w:r>
      <w:r w:rsidR="005A68F6">
        <w:rPr>
          <w:rFonts w:ascii="Cambria" w:hAnsi="Cambria"/>
        </w:rPr>
        <w:t>, e ainda, que o</w:t>
      </w:r>
      <w:r w:rsidR="005A68F6" w:rsidRPr="005A68F6">
        <w:rPr>
          <w:rFonts w:ascii="Cambria" w:hAnsi="Cambria"/>
        </w:rPr>
        <w:t xml:space="preserve"> projeto prevê a instituição do Fundo Municipal de Inovação, a criação de um Conselho de Inovação e a implementação de programas de incentivo fiscal.</w:t>
      </w:r>
      <w:r w:rsidR="005A68F6">
        <w:rPr>
          <w:rFonts w:ascii="Cambria" w:hAnsi="Cambria"/>
        </w:rPr>
        <w:t xml:space="preserve"> </w:t>
      </w:r>
      <w:r w:rsidR="00C77807">
        <w:rPr>
          <w:rFonts w:ascii="Cambria" w:hAnsi="Cambria"/>
        </w:rPr>
        <w:t>Foi informado ao demais membros que o Presidente, a assessora jurídica e esta, e</w:t>
      </w:r>
      <w:r w:rsidR="00C77807" w:rsidRPr="00C77807">
        <w:rPr>
          <w:rFonts w:ascii="Cambria" w:hAnsi="Cambria"/>
        </w:rPr>
        <w:t>stive</w:t>
      </w:r>
      <w:r w:rsidR="00C77807">
        <w:rPr>
          <w:rFonts w:ascii="Cambria" w:hAnsi="Cambria"/>
        </w:rPr>
        <w:t>ram</w:t>
      </w:r>
      <w:r w:rsidR="00C77807" w:rsidRPr="00C77807">
        <w:rPr>
          <w:rFonts w:ascii="Cambria" w:hAnsi="Cambria"/>
        </w:rPr>
        <w:t xml:space="preserve"> analisando a propos</w:t>
      </w:r>
      <w:r w:rsidR="00C77807">
        <w:rPr>
          <w:rFonts w:ascii="Cambria" w:hAnsi="Cambria"/>
        </w:rPr>
        <w:t xml:space="preserve">ição, </w:t>
      </w:r>
      <w:r w:rsidR="00C77807" w:rsidRPr="00C77807">
        <w:rPr>
          <w:rFonts w:ascii="Cambria" w:hAnsi="Cambria"/>
        </w:rPr>
        <w:t xml:space="preserve">e </w:t>
      </w:r>
      <w:r w:rsidR="00C77807">
        <w:rPr>
          <w:rFonts w:ascii="Cambria" w:hAnsi="Cambria"/>
        </w:rPr>
        <w:t xml:space="preserve">foi </w:t>
      </w:r>
      <w:r w:rsidR="00C77807" w:rsidRPr="00C77807">
        <w:rPr>
          <w:rFonts w:ascii="Cambria" w:hAnsi="Cambria"/>
        </w:rPr>
        <w:t>identifica</w:t>
      </w:r>
      <w:r w:rsidR="00C77807">
        <w:rPr>
          <w:rFonts w:ascii="Cambria" w:hAnsi="Cambria"/>
        </w:rPr>
        <w:t>do</w:t>
      </w:r>
      <w:r w:rsidR="00C77807" w:rsidRPr="00C77807">
        <w:rPr>
          <w:rFonts w:ascii="Cambria" w:hAnsi="Cambria"/>
        </w:rPr>
        <w:t xml:space="preserve"> alguns pontos que precisam ser observados e discutidos.</w:t>
      </w:r>
      <w:r w:rsidR="00C77807">
        <w:rPr>
          <w:rFonts w:ascii="Cambria" w:hAnsi="Cambria"/>
        </w:rPr>
        <w:t xml:space="preserve"> </w:t>
      </w:r>
      <w:r w:rsidR="00E90BD4" w:rsidRPr="00E90BD4">
        <w:rPr>
          <w:rFonts w:ascii="Cambria" w:hAnsi="Cambria"/>
        </w:rPr>
        <w:t>O Presidente fez uso da palavra para registrar que o projeto, em sua forma atual, apresenta-se excessivamente denso e confuso, concentrando grande volume de informações em um único texto legal. Sugeriu, inclusive, que talvez fosse mais adequado dividir a matéria em dois ou três projetos distintos, de forma a garantir melhor compreensão e organização normativa.</w:t>
      </w:r>
      <w:r w:rsidR="00E90BD4">
        <w:rPr>
          <w:rFonts w:ascii="Cambria" w:hAnsi="Cambria"/>
        </w:rPr>
        <w:t xml:space="preserve"> </w:t>
      </w:r>
      <w:r w:rsidR="00E90BD4" w:rsidRPr="00E90BD4">
        <w:rPr>
          <w:rFonts w:ascii="Cambria" w:hAnsi="Cambria"/>
        </w:rPr>
        <w:t>Na sequência, apontou questões específicas que merecem atenção e ajustes:</w:t>
      </w:r>
      <w:r w:rsidR="00E90BD4">
        <w:rPr>
          <w:rFonts w:ascii="Cambria" w:hAnsi="Cambria"/>
        </w:rPr>
        <w:t xml:space="preserve"> </w:t>
      </w:r>
      <w:r w:rsidR="00E90BD4" w:rsidRPr="00E90BD4">
        <w:rPr>
          <w:rFonts w:ascii="Cambria" w:hAnsi="Cambria"/>
          <w:b/>
          <w:bCs/>
        </w:rPr>
        <w:t>a)</w:t>
      </w:r>
      <w:r w:rsidR="00E90BD4" w:rsidRPr="00E90BD4">
        <w:rPr>
          <w:rFonts w:ascii="Cambria" w:hAnsi="Cambria"/>
        </w:rPr>
        <w:t xml:space="preserve"> Art. 1º, § 3º, inciso IV – A expressão “desconcentração de cada ente federado” não se aplica ao contexto municipal, uma vez que o Município, por si só, já é um ente federado. Indicou que o trecho parece ter sido transposto de legislação federal, devendo ser ajustado à realidade local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b)</w:t>
      </w:r>
      <w:r w:rsidR="00E90BD4" w:rsidRPr="00E90BD4">
        <w:rPr>
          <w:rFonts w:ascii="Cambria" w:hAnsi="Cambria"/>
        </w:rPr>
        <w:t xml:space="preserve"> Art. 1º, § 3º, inciso XIII – Questionou o uso do termo “Estado”, </w:t>
      </w:r>
      <w:r w:rsidR="00342690" w:rsidRPr="00342690">
        <w:rPr>
          <w:rFonts w:ascii="Cambria" w:hAnsi="Cambria"/>
        </w:rPr>
        <w:t>se o termo se refere à unidade federativa (Santa Catarina) ou se está sendo utilizado como sinônimo de poder público.</w:t>
      </w:r>
      <w:r w:rsidR="00E90BD4" w:rsidRPr="00E90BD4">
        <w:rPr>
          <w:rFonts w:ascii="Cambria" w:hAnsi="Cambria"/>
        </w:rPr>
        <w:t xml:space="preserve"> Sugeriu que o texto seja adequado para refletir o ente municipal de forma clara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c)</w:t>
      </w:r>
      <w:r w:rsidR="00E90BD4" w:rsidRPr="00E90BD4">
        <w:rPr>
          <w:rFonts w:ascii="Cambria" w:hAnsi="Cambria"/>
        </w:rPr>
        <w:t xml:space="preserve"> Art. 2º, caput – O conceito geral de inovação poderia ser melhor estruturado. Sugeriu que o caput seja reformulado para iniciar com a expressão: “Para fins desta Lei, consideram-se: I – Inovação: ...; II – Tecnologia: ...” etc., de modo a facilitar a leitura e compreensão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d)</w:t>
      </w:r>
      <w:r w:rsidR="00E90BD4" w:rsidRPr="00E90BD4">
        <w:rPr>
          <w:rFonts w:ascii="Cambria" w:hAnsi="Cambria"/>
        </w:rPr>
        <w:t xml:space="preserve"> Art. 2º, inciso IV – Trata de “pessoa jurídica”, mas não especifica que deve ser de direito privado e sem fins lucrativos, conforme exigido pela Lei Federal nº 10.973/2004. Recomendou incluir essa qualificação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e)</w:t>
      </w:r>
      <w:r w:rsidR="00E90BD4" w:rsidRPr="00E90BD4">
        <w:rPr>
          <w:rFonts w:ascii="Cambria" w:hAnsi="Cambria"/>
        </w:rPr>
        <w:t xml:space="preserve"> Art. 8º, §§ 3º e 4º – Dispõem sobre a cessão de espaços públicos e investimentos diretos ou indiretos do Município em estruturas que beneficiem empresas privadas. Trata-se de questão sensível que requer debate. O Presidente questionou a legalidade e viabilidade de o poder público realizar esse tipo de investimento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f)</w:t>
      </w:r>
      <w:r w:rsidR="00E90BD4" w:rsidRPr="00E90BD4">
        <w:rPr>
          <w:rFonts w:ascii="Cambria" w:hAnsi="Cambria"/>
        </w:rPr>
        <w:t xml:space="preserve"> </w:t>
      </w:r>
      <w:proofErr w:type="spellStart"/>
      <w:r w:rsidR="00E90BD4" w:rsidRPr="00E90BD4">
        <w:rPr>
          <w:rFonts w:ascii="Cambria" w:hAnsi="Cambria"/>
        </w:rPr>
        <w:t>Arts</w:t>
      </w:r>
      <w:proofErr w:type="spellEnd"/>
      <w:r w:rsidR="00E90BD4" w:rsidRPr="00E90BD4">
        <w:rPr>
          <w:rFonts w:ascii="Cambria" w:hAnsi="Cambria"/>
        </w:rPr>
        <w:t xml:space="preserve">. 7º, 8º, 10 e 11 – Fazem referência à “Entidade Promotora de Inovação (EPI)”, contudo, o termo não consta entre as definições do Art. 2º, o que compromete a segurança jurídica. </w:t>
      </w:r>
      <w:r w:rsidR="00E90BD4" w:rsidRPr="00E90BD4">
        <w:rPr>
          <w:rFonts w:ascii="Cambria" w:hAnsi="Cambria"/>
        </w:rPr>
        <w:lastRenderedPageBreak/>
        <w:t>Sugeriu sua inclusão no rol conceitual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g)</w:t>
      </w:r>
      <w:r w:rsidR="00E90BD4" w:rsidRPr="00E90BD4">
        <w:rPr>
          <w:rFonts w:ascii="Cambria" w:hAnsi="Cambria"/>
        </w:rPr>
        <w:t xml:space="preserve"> Art. 2º, inciso XII; Art. 7º, inciso VI; </w:t>
      </w:r>
      <w:proofErr w:type="spellStart"/>
      <w:r w:rsidR="00E90BD4" w:rsidRPr="00E90BD4">
        <w:rPr>
          <w:rFonts w:ascii="Cambria" w:hAnsi="Cambria"/>
        </w:rPr>
        <w:t>Arts</w:t>
      </w:r>
      <w:proofErr w:type="spellEnd"/>
      <w:r w:rsidR="00E90BD4" w:rsidRPr="00E90BD4">
        <w:rPr>
          <w:rFonts w:ascii="Cambria" w:hAnsi="Cambria"/>
        </w:rPr>
        <w:t>. 10, 11, §1º e Art. 33, inciso VII – Constatou inconsistência na nomenclatura utilizada para "habitat", ora denominado “habitat de inovação”, ora “habitat tecnológico” ou “habitat de inovadores”. Recomendou uniformizar a terminologia conforme o conceito previsto no Art. 2º, inciso XII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h)</w:t>
      </w:r>
      <w:r w:rsidR="00E90BD4" w:rsidRPr="00E90BD4">
        <w:rPr>
          <w:rFonts w:ascii="Cambria" w:hAnsi="Cambria"/>
        </w:rPr>
        <w:t xml:space="preserve"> Art. 13, inciso XIII – Identificou conflito entre as expressões “Política Municipal de Ciência, Tecnologia e Inovação” e “Política Municipal de Desenvolvimento Econômico e Inovação”, sendo esta última utilizada na ementa e em outras partes do texto. Propôs uniformização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i)</w:t>
      </w:r>
      <w:r w:rsidR="00E90BD4" w:rsidRPr="00E90BD4">
        <w:rPr>
          <w:rFonts w:ascii="Cambria" w:hAnsi="Cambria"/>
        </w:rPr>
        <w:t xml:space="preserve"> Art. 14, inciso I, alínea “a” – Prevê a participação de membro da Secretaria de Ciência, Tecnologia e Inovação do Estado. Considerando que há 295 municípios em Santa Catarina, questionou a viabilidade dessa representação em todos os conselhos municipais. Além disso, observou que a estrutura do inciso está inadequada, pois as alíneas devem reiniciar a partir da letra “a” em cada novo inciso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j)</w:t>
      </w:r>
      <w:r w:rsidR="00E90BD4" w:rsidRPr="00E90BD4">
        <w:rPr>
          <w:rFonts w:ascii="Cambria" w:hAnsi="Cambria"/>
        </w:rPr>
        <w:t xml:space="preserve"> Art. 14, inciso II, alínea “b” – Menciona instituição de ensino superior no município, algo que Schroeder ainda não possui. Sugeriu que a previsão seja condicional à existência da instituição, para evitar vacância no conselho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k)</w:t>
      </w:r>
      <w:r w:rsidR="00E90BD4" w:rsidRPr="00E90BD4">
        <w:rPr>
          <w:rFonts w:ascii="Cambria" w:hAnsi="Cambria"/>
        </w:rPr>
        <w:t xml:space="preserve"> Art. 14, parágrafo único – Estabelece prazo de 15 dias após a promulgação da lei para que as entidades indiquem seus representantes. No entanto, esse prazo começa a correr da promulgação e não do recebimento de eventual ofício, o que pode inviabilizar o cumprimento. Sugeriu revisão do prazo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l)</w:t>
      </w:r>
      <w:r w:rsidR="00E90BD4" w:rsidRPr="00E90BD4">
        <w:rPr>
          <w:rFonts w:ascii="Cambria" w:hAnsi="Cambria"/>
        </w:rPr>
        <w:t xml:space="preserve"> Art. 20 – Constatou repetição desnecessária da palavra “Secretaria”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m)</w:t>
      </w:r>
      <w:r w:rsidR="00E90BD4" w:rsidRPr="00E90BD4">
        <w:rPr>
          <w:rFonts w:ascii="Cambria" w:hAnsi="Cambria"/>
        </w:rPr>
        <w:t xml:space="preserve"> Art. 23, §2º – Menciona “distrito industrial”, nomenclatura não adotada no Município de Schroeder segundo o Plano Diretor. Recomendou adequação à terminologia oficial vigente</w:t>
      </w:r>
      <w:r w:rsidR="00E90BD4">
        <w:rPr>
          <w:rFonts w:ascii="Cambria" w:hAnsi="Cambria"/>
        </w:rPr>
        <w:t xml:space="preserve">; </w:t>
      </w:r>
      <w:r w:rsidR="00E90BD4" w:rsidRPr="00E90BD4">
        <w:rPr>
          <w:rFonts w:ascii="Cambria" w:hAnsi="Cambria"/>
          <w:b/>
          <w:bCs/>
        </w:rPr>
        <w:t>n)</w:t>
      </w:r>
      <w:r w:rsidR="00E90BD4" w:rsidRPr="00E90BD4">
        <w:rPr>
          <w:rFonts w:ascii="Cambria" w:hAnsi="Cambria"/>
        </w:rPr>
        <w:t xml:space="preserve"> Art. 24 – Faz referência ao “Código Municipal de Edificações”, inexistente no município. Indicou que o mais apropriado seria mencionar o Código de Obras ou o Código de Posturas, conforme o caso.</w:t>
      </w:r>
    </w:p>
    <w:p w14:paraId="76633E99" w14:textId="6C709823" w:rsidR="00CC0A65" w:rsidRPr="001B427F" w:rsidRDefault="00E90BD4" w:rsidP="001B3C1E">
      <w:pPr>
        <w:jc w:val="both"/>
        <w:rPr>
          <w:rFonts w:ascii="Cambria" w:hAnsi="Cambria"/>
        </w:rPr>
      </w:pPr>
      <w:r w:rsidRPr="00E90BD4">
        <w:rPr>
          <w:rFonts w:ascii="Cambria" w:hAnsi="Cambria"/>
          <w:b/>
          <w:bCs/>
        </w:rPr>
        <w:t>o)</w:t>
      </w:r>
      <w:r w:rsidRPr="00E90BD4">
        <w:rPr>
          <w:rFonts w:ascii="Cambria" w:hAnsi="Cambria"/>
        </w:rPr>
        <w:t xml:space="preserve"> </w:t>
      </w:r>
      <w:proofErr w:type="spellStart"/>
      <w:r w:rsidRPr="00E90BD4">
        <w:rPr>
          <w:rFonts w:ascii="Cambria" w:hAnsi="Cambria"/>
        </w:rPr>
        <w:t>Arts</w:t>
      </w:r>
      <w:proofErr w:type="spellEnd"/>
      <w:r w:rsidRPr="00E90BD4">
        <w:rPr>
          <w:rFonts w:ascii="Cambria" w:hAnsi="Cambria"/>
        </w:rPr>
        <w:t>. 26 a 28 – Tratam de forma superficial da Declaração de Direitos da Liberdade Econômica. Considerando a relevância do tema e o fato de que municípios como Jaraguá do Sul possuem legislação específica sobre o assunto, sugeriu o desmembramento em projeto próprio ou a ampliação do conteúdo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p)</w:t>
      </w:r>
      <w:r w:rsidRPr="00E90BD4">
        <w:rPr>
          <w:rFonts w:ascii="Cambria" w:hAnsi="Cambria"/>
        </w:rPr>
        <w:t xml:space="preserve"> Art. 26 – Utiliza o termo “Estado” em vez de “Município” ou “Poder Público”. Recomenda-se a correção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q)</w:t>
      </w:r>
      <w:r w:rsidRPr="00E90BD4">
        <w:rPr>
          <w:rFonts w:ascii="Cambria" w:hAnsi="Cambria"/>
        </w:rPr>
        <w:t xml:space="preserve"> Art. 28 – Reitera a expressão “intervenção do Estado”. Indicou que o termo mais adequado seria “Poder Público”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r)</w:t>
      </w:r>
      <w:r w:rsidRPr="00E90BD4">
        <w:rPr>
          <w:rFonts w:ascii="Cambria" w:hAnsi="Cambria"/>
        </w:rPr>
        <w:t xml:space="preserve"> Art. 32, inciso I – Utiliza a expressão “Prefeitura Municipal”, sendo mais apropriado empregar “Poder Executivo” ou “Administração Municipal”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s)</w:t>
      </w:r>
      <w:r w:rsidRPr="00E90BD4">
        <w:rPr>
          <w:rFonts w:ascii="Cambria" w:hAnsi="Cambria"/>
        </w:rPr>
        <w:t xml:space="preserve"> Art. 32, §1º – Trata da conta para o Fundo Municipal de Inovação, mas não menciona a exigência de vínculo formal da instituição financeira com o Município, necessário para transferências legais. Recomendou incluir essa previsão, conforme exemplo da legislação de Jaraguá do Sul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t)</w:t>
      </w:r>
      <w:r w:rsidRPr="00E90BD4">
        <w:rPr>
          <w:rFonts w:ascii="Cambria" w:hAnsi="Cambria"/>
        </w:rPr>
        <w:t xml:space="preserve"> Art. 33 – Os primeiros incisos tratam de percentuais mínimos de aplicação de recursos, enquanto os demais abordam outras disposições. A estrutura confunde o leitor. Sugeriu reorganizar o artigo em parágrafos distintos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u)</w:t>
      </w:r>
      <w:r w:rsidRPr="00E90BD4">
        <w:rPr>
          <w:rFonts w:ascii="Cambria" w:hAnsi="Cambria"/>
        </w:rPr>
        <w:t xml:space="preserve"> Art. 37 – Retoma o conflito entre os termos “incentivo à ciência” e “desenvolvimento econômico”. Reforçou a necessidade de uniformização terminológica na política pública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v)</w:t>
      </w:r>
      <w:r w:rsidRPr="00E90BD4">
        <w:rPr>
          <w:rFonts w:ascii="Cambria" w:hAnsi="Cambria"/>
        </w:rPr>
        <w:t xml:space="preserve"> Art. 39 – Trata da concessão de isenções. Alertou que o TCE/SC exige a apresentação de estimativa de impacto financeiro em casos de renúncia de receita. Ainda que a regulamentação fique para legislação específica, o fato de o projeto já prever a concessão torna necessária essa estimativa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w)</w:t>
      </w:r>
      <w:r w:rsidRPr="00E90BD4">
        <w:rPr>
          <w:rFonts w:ascii="Cambria" w:hAnsi="Cambria"/>
        </w:rPr>
        <w:t xml:space="preserve"> Art. 40, parágrafo único – Utiliza a expressão “meramente exemplificativos”, considerada inadequada para texto legal. Sugeriu substituição por redação como: “O rol poderá ser ampliado por ato do Executivo.”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x)</w:t>
      </w:r>
      <w:r w:rsidRPr="00E90BD4">
        <w:rPr>
          <w:rFonts w:ascii="Cambria" w:hAnsi="Cambria"/>
        </w:rPr>
        <w:t xml:space="preserve"> Art. 43, inciso IV – Menciona “arranjos produtivos locais” sem que haja definição no texto. Recomendou incluir o conceito no Art. 2º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y)</w:t>
      </w:r>
      <w:r w:rsidRPr="00E90BD4">
        <w:rPr>
          <w:rFonts w:ascii="Cambria" w:hAnsi="Cambria"/>
        </w:rPr>
        <w:t xml:space="preserve"> Art. 46 – Faz referência ao cargo de “Secretário da Fazenda”, inexistente em Schroeder. O </w:t>
      </w:r>
      <w:r w:rsidRPr="00E90BD4">
        <w:rPr>
          <w:rFonts w:ascii="Cambria" w:hAnsi="Cambria"/>
        </w:rPr>
        <w:lastRenderedPageBreak/>
        <w:t>termo correto seria “Secretário de Finanças”</w:t>
      </w:r>
      <w:r>
        <w:rPr>
          <w:rFonts w:ascii="Cambria" w:hAnsi="Cambria"/>
        </w:rPr>
        <w:t xml:space="preserve">; </w:t>
      </w:r>
      <w:r w:rsidRPr="00E90BD4">
        <w:rPr>
          <w:rFonts w:ascii="Cambria" w:hAnsi="Cambria"/>
          <w:b/>
          <w:bCs/>
        </w:rPr>
        <w:t>z)</w:t>
      </w:r>
      <w:r w:rsidRPr="00E90BD4">
        <w:rPr>
          <w:rFonts w:ascii="Cambria" w:hAnsi="Cambria"/>
        </w:rPr>
        <w:t xml:space="preserve"> Art. 47 – Dispõe que a regulamentação da lei se dará por ato do Executivo, mas não fixa prazo para sua edição</w:t>
      </w:r>
      <w:r>
        <w:rPr>
          <w:rFonts w:ascii="Cambria" w:hAnsi="Cambria"/>
        </w:rPr>
        <w:t>, argumentando que o</w:t>
      </w:r>
      <w:r w:rsidRPr="00E90BD4">
        <w:rPr>
          <w:rFonts w:ascii="Cambria" w:hAnsi="Cambria"/>
        </w:rPr>
        <w:t xml:space="preserve"> ideal seria estipular prazo de 90 ou 120 dias, evitando indefinição.</w:t>
      </w:r>
      <w:r>
        <w:rPr>
          <w:rFonts w:ascii="Cambria" w:hAnsi="Cambria"/>
        </w:rPr>
        <w:t xml:space="preserve"> Por fim, o Presidente sugeriu que a Comissão enviasse ofício ao</w:t>
      </w:r>
      <w:r w:rsidRPr="00E90BD4">
        <w:rPr>
          <w:rFonts w:ascii="Cambria" w:hAnsi="Cambria"/>
        </w:rPr>
        <w:t xml:space="preserve"> Poder Executivo </w:t>
      </w:r>
      <w:r>
        <w:rPr>
          <w:rFonts w:ascii="Cambria" w:hAnsi="Cambria"/>
        </w:rPr>
        <w:t xml:space="preserve">para </w:t>
      </w:r>
      <w:r w:rsidRPr="00E90BD4">
        <w:rPr>
          <w:rFonts w:ascii="Cambria" w:hAnsi="Cambria"/>
        </w:rPr>
        <w:t>verificar quais pontos do projeto já estão previstos em regulamento e avaliar a possibilidade de revisão do texto</w:t>
      </w:r>
      <w:r>
        <w:rPr>
          <w:rFonts w:ascii="Cambria" w:hAnsi="Cambria"/>
        </w:rPr>
        <w:t xml:space="preserve">, e ainda, </w:t>
      </w:r>
      <w:r w:rsidR="00AA017F">
        <w:rPr>
          <w:rFonts w:ascii="Cambria" w:hAnsi="Cambria"/>
        </w:rPr>
        <w:t>sugeriu</w:t>
      </w:r>
      <w:r>
        <w:rPr>
          <w:rFonts w:ascii="Cambria" w:hAnsi="Cambria"/>
        </w:rPr>
        <w:t xml:space="preserve"> </w:t>
      </w:r>
      <w:r w:rsidRPr="00E90BD4">
        <w:rPr>
          <w:rFonts w:ascii="Cambria" w:hAnsi="Cambria"/>
        </w:rPr>
        <w:t>que a Comissão de Finanças e Orçamento analise a necessidade de oficiar o Executivo para que seja apresentado o impacto orçamentário da proposta</w:t>
      </w:r>
      <w:r>
        <w:rPr>
          <w:rFonts w:ascii="Cambria" w:hAnsi="Cambria"/>
        </w:rPr>
        <w:t>, e que</w:t>
      </w:r>
      <w:r w:rsidRPr="00E90BD4">
        <w:rPr>
          <w:rFonts w:ascii="Cambria" w:hAnsi="Cambria"/>
        </w:rPr>
        <w:t>, na redação final, sejam consideradas as correções de ordem redacional, conceitual e estrutural apontadas durante a análise.</w:t>
      </w:r>
      <w:r w:rsidR="00FA712F">
        <w:rPr>
          <w:rFonts w:ascii="Cambria" w:hAnsi="Cambria"/>
        </w:rPr>
        <w:t xml:space="preserve"> Na sequência, o Vice-presidente informou que </w:t>
      </w:r>
      <w:r w:rsidR="00FA712F" w:rsidRPr="00FA712F">
        <w:rPr>
          <w:rFonts w:ascii="Cambria" w:hAnsi="Cambria"/>
        </w:rPr>
        <w:t xml:space="preserve">gostaria também de registrar as </w:t>
      </w:r>
      <w:r w:rsidR="00FA712F">
        <w:rPr>
          <w:rFonts w:ascii="Cambria" w:hAnsi="Cambria"/>
        </w:rPr>
        <w:t xml:space="preserve">suas </w:t>
      </w:r>
      <w:r w:rsidR="00FA712F" w:rsidRPr="00FA712F">
        <w:rPr>
          <w:rFonts w:ascii="Cambria" w:hAnsi="Cambria"/>
        </w:rPr>
        <w:t>considerações</w:t>
      </w:r>
      <w:r w:rsidR="00FA712F">
        <w:rPr>
          <w:rFonts w:ascii="Cambria" w:hAnsi="Cambria"/>
        </w:rPr>
        <w:t xml:space="preserve">, e inicialmente informou que </w:t>
      </w:r>
      <w:r w:rsidR="00FA712F" w:rsidRPr="00FA712F">
        <w:rPr>
          <w:rFonts w:ascii="Cambria" w:hAnsi="Cambria"/>
        </w:rPr>
        <w:t>na leitura, avanç</w:t>
      </w:r>
      <w:r w:rsidR="00FA712F">
        <w:rPr>
          <w:rFonts w:ascii="Cambria" w:hAnsi="Cambria"/>
        </w:rPr>
        <w:t>ou</w:t>
      </w:r>
      <w:r w:rsidR="00FA712F" w:rsidRPr="00FA712F">
        <w:rPr>
          <w:rFonts w:ascii="Cambria" w:hAnsi="Cambria"/>
        </w:rPr>
        <w:t xml:space="preserve"> até o artigo 20, </w:t>
      </w:r>
      <w:r w:rsidR="00FA712F">
        <w:rPr>
          <w:rFonts w:ascii="Cambria" w:hAnsi="Cambria"/>
        </w:rPr>
        <w:t xml:space="preserve">o </w:t>
      </w:r>
      <w:r w:rsidR="00FA712F" w:rsidRPr="00FA712F">
        <w:rPr>
          <w:rFonts w:ascii="Cambria" w:hAnsi="Cambria"/>
        </w:rPr>
        <w:t xml:space="preserve">que </w:t>
      </w:r>
      <w:r w:rsidR="00FA712F">
        <w:rPr>
          <w:rFonts w:ascii="Cambria" w:hAnsi="Cambria"/>
        </w:rPr>
        <w:t>lhe</w:t>
      </w:r>
      <w:r w:rsidR="00FA712F" w:rsidRPr="00FA712F">
        <w:rPr>
          <w:rFonts w:ascii="Cambria" w:hAnsi="Cambria"/>
        </w:rPr>
        <w:t xml:space="preserve"> chamou bastante atenção foi o artigo 39, que trata da possibilidade de isenção</w:t>
      </w:r>
      <w:r w:rsidR="00FA712F">
        <w:rPr>
          <w:rFonts w:ascii="Cambria" w:hAnsi="Cambria"/>
        </w:rPr>
        <w:t xml:space="preserve">, </w:t>
      </w:r>
      <w:r w:rsidR="00FA712F" w:rsidRPr="00FA712F">
        <w:rPr>
          <w:rFonts w:ascii="Cambria" w:hAnsi="Cambria"/>
        </w:rPr>
        <w:t>inclusive de até 100%</w:t>
      </w:r>
      <w:r w:rsidR="00FA712F">
        <w:rPr>
          <w:rFonts w:ascii="Cambria" w:hAnsi="Cambria"/>
        </w:rPr>
        <w:t>, e que em sua</w:t>
      </w:r>
      <w:r w:rsidR="00FA712F" w:rsidRPr="00FA712F">
        <w:rPr>
          <w:rFonts w:ascii="Cambria" w:hAnsi="Cambria"/>
        </w:rPr>
        <w:t xml:space="preserve"> opinião, </w:t>
      </w:r>
      <w:r w:rsidR="00FA712F">
        <w:rPr>
          <w:rFonts w:ascii="Cambria" w:hAnsi="Cambria"/>
        </w:rPr>
        <w:t xml:space="preserve">nenhuma </w:t>
      </w:r>
      <w:r w:rsidR="00FA712F" w:rsidRPr="00FA712F">
        <w:rPr>
          <w:rFonts w:ascii="Cambria" w:hAnsi="Cambria"/>
        </w:rPr>
        <w:t xml:space="preserve">lei </w:t>
      </w:r>
      <w:r w:rsidR="00FA712F">
        <w:rPr>
          <w:rFonts w:ascii="Cambria" w:hAnsi="Cambria"/>
        </w:rPr>
        <w:t>deveria</w:t>
      </w:r>
      <w:r w:rsidR="00FA712F" w:rsidRPr="00FA712F">
        <w:rPr>
          <w:rFonts w:ascii="Cambria" w:hAnsi="Cambria"/>
        </w:rPr>
        <w:t xml:space="preserve"> prever isenção "de até 100%", e sim estabelecer percentuais específicos: por exemplo, 50%, 60%, conforme a categoria beneficiada.</w:t>
      </w:r>
      <w:r w:rsidR="00FA712F" w:rsidRPr="00FA712F">
        <w:t xml:space="preserve"> </w:t>
      </w:r>
      <w:r w:rsidR="00FA712F">
        <w:t>Destacou que o</w:t>
      </w:r>
      <w:r w:rsidR="00FA712F" w:rsidRPr="00FA712F">
        <w:rPr>
          <w:rFonts w:ascii="Cambria" w:hAnsi="Cambria"/>
        </w:rPr>
        <w:t xml:space="preserve">utro ponto importante </w:t>
      </w:r>
      <w:r w:rsidR="00663E1F">
        <w:rPr>
          <w:rFonts w:ascii="Cambria" w:hAnsi="Cambria"/>
        </w:rPr>
        <w:t>seria</w:t>
      </w:r>
      <w:r w:rsidR="00FA712F" w:rsidRPr="00FA712F">
        <w:rPr>
          <w:rFonts w:ascii="Cambria" w:hAnsi="Cambria"/>
        </w:rPr>
        <w:t xml:space="preserve"> sobre a origem dos recursos</w:t>
      </w:r>
      <w:r w:rsidR="00663E1F">
        <w:rPr>
          <w:rFonts w:ascii="Cambria" w:hAnsi="Cambria"/>
        </w:rPr>
        <w:t xml:space="preserve">, e que também </w:t>
      </w:r>
      <w:r w:rsidR="00FA712F" w:rsidRPr="00FA712F">
        <w:rPr>
          <w:rFonts w:ascii="Cambria" w:hAnsi="Cambria"/>
        </w:rPr>
        <w:t>precisa</w:t>
      </w:r>
      <w:r w:rsidR="00663E1F">
        <w:rPr>
          <w:rFonts w:ascii="Cambria" w:hAnsi="Cambria"/>
        </w:rPr>
        <w:t>ria ser</w:t>
      </w:r>
      <w:r w:rsidR="00FA712F" w:rsidRPr="00FA712F">
        <w:rPr>
          <w:rFonts w:ascii="Cambria" w:hAnsi="Cambria"/>
        </w:rPr>
        <w:t xml:space="preserve"> lembra</w:t>
      </w:r>
      <w:r w:rsidR="00663E1F">
        <w:rPr>
          <w:rFonts w:ascii="Cambria" w:hAnsi="Cambria"/>
        </w:rPr>
        <w:t>do</w:t>
      </w:r>
      <w:r w:rsidR="00FA712F" w:rsidRPr="00FA712F">
        <w:rPr>
          <w:rFonts w:ascii="Cambria" w:hAnsi="Cambria"/>
        </w:rPr>
        <w:t xml:space="preserve"> quem já contribuiu para o desenvolvimento do município no passado</w:t>
      </w:r>
      <w:r w:rsidR="00663E1F">
        <w:rPr>
          <w:rFonts w:ascii="Cambria" w:hAnsi="Cambria"/>
        </w:rPr>
        <w:t>, bem como saber qual</w:t>
      </w:r>
      <w:r w:rsidR="00FA712F" w:rsidRPr="00FA712F">
        <w:rPr>
          <w:rFonts w:ascii="Cambria" w:hAnsi="Cambria"/>
        </w:rPr>
        <w:t xml:space="preserve"> tipo de incentivo foi </w:t>
      </w:r>
      <w:r w:rsidR="00663E1F">
        <w:rPr>
          <w:rFonts w:ascii="Cambria" w:hAnsi="Cambria"/>
        </w:rPr>
        <w:t>concedido</w:t>
      </w:r>
      <w:r w:rsidR="00FA712F" w:rsidRPr="00FA712F">
        <w:rPr>
          <w:rFonts w:ascii="Cambria" w:hAnsi="Cambria"/>
        </w:rPr>
        <w:t xml:space="preserve"> a essas pessoas naquela época</w:t>
      </w:r>
      <w:r w:rsidR="00663E1F">
        <w:rPr>
          <w:rFonts w:ascii="Cambria" w:hAnsi="Cambria"/>
        </w:rPr>
        <w:t xml:space="preserve">. Enfatizou também que </w:t>
      </w:r>
      <w:r w:rsidR="00FA712F" w:rsidRPr="00FA712F">
        <w:rPr>
          <w:rFonts w:ascii="Cambria" w:hAnsi="Cambria"/>
        </w:rPr>
        <w:t xml:space="preserve">outra questão, que não está diretamente relacionada ao projeto, mas que </w:t>
      </w:r>
      <w:r w:rsidR="00663E1F">
        <w:rPr>
          <w:rFonts w:ascii="Cambria" w:hAnsi="Cambria"/>
        </w:rPr>
        <w:t>considerou ser</w:t>
      </w:r>
      <w:r w:rsidR="00FA712F" w:rsidRPr="00FA712F">
        <w:rPr>
          <w:rFonts w:ascii="Cambria" w:hAnsi="Cambria"/>
        </w:rPr>
        <w:t xml:space="preserve"> importante trazer</w:t>
      </w:r>
      <w:r w:rsidR="00663E1F">
        <w:rPr>
          <w:rFonts w:ascii="Cambria" w:hAnsi="Cambria"/>
        </w:rPr>
        <w:t xml:space="preserve"> para reunião, é </w:t>
      </w:r>
      <w:r w:rsidR="00FA712F" w:rsidRPr="00FA712F">
        <w:rPr>
          <w:rFonts w:ascii="Cambria" w:hAnsi="Cambria"/>
        </w:rPr>
        <w:t>a situação dos valores do IPTU em nosso município</w:t>
      </w:r>
      <w:r w:rsidR="00663E1F">
        <w:rPr>
          <w:rFonts w:ascii="Cambria" w:hAnsi="Cambria"/>
        </w:rPr>
        <w:t>, observando que esses valores</w:t>
      </w:r>
      <w:r w:rsidR="00FA712F" w:rsidRPr="00FA712F">
        <w:rPr>
          <w:rFonts w:ascii="Cambria" w:hAnsi="Cambria"/>
        </w:rPr>
        <w:t xml:space="preserve"> estão totalmente desregulados. </w:t>
      </w:r>
      <w:r w:rsidR="00663E1F">
        <w:rPr>
          <w:rFonts w:ascii="Cambria" w:hAnsi="Cambria"/>
        </w:rPr>
        <w:t>Por fim, o Vice-presidente alegou que o</w:t>
      </w:r>
      <w:r w:rsidR="00663E1F" w:rsidRPr="00663E1F">
        <w:rPr>
          <w:rFonts w:ascii="Cambria" w:hAnsi="Cambria"/>
        </w:rPr>
        <w:t xml:space="preserve"> projeto é, sem dúvida, interessante e positivo para o município, mas, como bem pontuou </w:t>
      </w:r>
      <w:r w:rsidR="00663E1F">
        <w:rPr>
          <w:rFonts w:ascii="Cambria" w:hAnsi="Cambria"/>
        </w:rPr>
        <w:t>o Presidente</w:t>
      </w:r>
      <w:r w:rsidR="00663E1F" w:rsidRPr="00663E1F">
        <w:rPr>
          <w:rFonts w:ascii="Cambria" w:hAnsi="Cambria"/>
        </w:rPr>
        <w:t>, aquilo que aprovamos aqui pode ser muito benéfico sob a gestão de um prefeito e problemático sob outra</w:t>
      </w:r>
      <w:r w:rsidR="00663E1F">
        <w:rPr>
          <w:rFonts w:ascii="Cambria" w:hAnsi="Cambria"/>
        </w:rPr>
        <w:t xml:space="preserve">, o que </w:t>
      </w:r>
      <w:r w:rsidR="00663E1F" w:rsidRPr="00663E1F">
        <w:rPr>
          <w:rFonts w:ascii="Cambria" w:hAnsi="Cambria"/>
        </w:rPr>
        <w:t xml:space="preserve">leva a refletir sobre o prazo previsto de 10 anos, especialmente no que se refere à autorização para uso de espaços públicos. </w:t>
      </w:r>
      <w:r w:rsidR="00663E1F">
        <w:rPr>
          <w:rFonts w:ascii="Cambria" w:hAnsi="Cambria"/>
        </w:rPr>
        <w:t xml:space="preserve">O membro Guerino apoiou as colocações dos colegas, informando que entende também ser importante esses esclarecimentos. </w:t>
      </w:r>
      <w:r w:rsidR="0092027F">
        <w:rPr>
          <w:rFonts w:ascii="Cambria" w:hAnsi="Cambria"/>
        </w:rPr>
        <w:t>Após análise e discussão, a comissão deliberou no sentido de expedir ofício ao Executivo e adiar o parecer desse projeto</w:t>
      </w:r>
      <w:r w:rsidR="005A68F6">
        <w:rPr>
          <w:rFonts w:ascii="Cambria" w:hAnsi="Cambria"/>
        </w:rPr>
        <w:t>.</w:t>
      </w:r>
      <w:r w:rsidR="00FA712F">
        <w:rPr>
          <w:rFonts w:ascii="Cambria" w:hAnsi="Cambria"/>
        </w:rPr>
        <w:t xml:space="preserve">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CC0338">
        <w:rPr>
          <w:rFonts w:ascii="Cambria" w:hAnsi="Cambria"/>
        </w:rPr>
        <w:t>05 de maio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4D996CEB" w14:textId="77777777" w:rsidR="00F33EA7" w:rsidRPr="001B427F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Pr="001B427F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Pr="001B427F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1B427F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1B427F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1B427F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1B427F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1B427F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1B427F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1B427F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1B427F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1B427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378B6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5475"/>
    <w:rsid w:val="00125B7C"/>
    <w:rsid w:val="00130745"/>
    <w:rsid w:val="0013115F"/>
    <w:rsid w:val="001355B0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4842"/>
    <w:rsid w:val="001C5988"/>
    <w:rsid w:val="001E2B16"/>
    <w:rsid w:val="001E519B"/>
    <w:rsid w:val="001F04C3"/>
    <w:rsid w:val="001F3DDB"/>
    <w:rsid w:val="002030F1"/>
    <w:rsid w:val="002033D4"/>
    <w:rsid w:val="00203B56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30544F"/>
    <w:rsid w:val="003070BD"/>
    <w:rsid w:val="003123AA"/>
    <w:rsid w:val="00315E59"/>
    <w:rsid w:val="003223EA"/>
    <w:rsid w:val="00322428"/>
    <w:rsid w:val="003245FC"/>
    <w:rsid w:val="00332C18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4D05"/>
    <w:rsid w:val="003872B9"/>
    <w:rsid w:val="00392F15"/>
    <w:rsid w:val="00394C96"/>
    <w:rsid w:val="00395463"/>
    <w:rsid w:val="003A0AA1"/>
    <w:rsid w:val="003A3E7B"/>
    <w:rsid w:val="003A48A8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7726"/>
    <w:rsid w:val="004D0AC5"/>
    <w:rsid w:val="004D2C45"/>
    <w:rsid w:val="004D39C0"/>
    <w:rsid w:val="004E0A82"/>
    <w:rsid w:val="004E5495"/>
    <w:rsid w:val="004F2DBF"/>
    <w:rsid w:val="004F5AC0"/>
    <w:rsid w:val="0050205B"/>
    <w:rsid w:val="00504A84"/>
    <w:rsid w:val="0050534A"/>
    <w:rsid w:val="005079E1"/>
    <w:rsid w:val="00510E52"/>
    <w:rsid w:val="005112CE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452"/>
    <w:rsid w:val="00556F21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A68F6"/>
    <w:rsid w:val="005A783E"/>
    <w:rsid w:val="005C0130"/>
    <w:rsid w:val="005C0878"/>
    <w:rsid w:val="005C1E4C"/>
    <w:rsid w:val="005C1F5E"/>
    <w:rsid w:val="005C7104"/>
    <w:rsid w:val="005D12E9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6572"/>
    <w:rsid w:val="00625FBC"/>
    <w:rsid w:val="006274D0"/>
    <w:rsid w:val="006327CD"/>
    <w:rsid w:val="00632F32"/>
    <w:rsid w:val="00633AFF"/>
    <w:rsid w:val="00645204"/>
    <w:rsid w:val="00646A02"/>
    <w:rsid w:val="00653AC3"/>
    <w:rsid w:val="00653ECA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7AC5"/>
    <w:rsid w:val="006A1C8E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F22D0"/>
    <w:rsid w:val="007F2501"/>
    <w:rsid w:val="007F4744"/>
    <w:rsid w:val="007F66E3"/>
    <w:rsid w:val="007F6879"/>
    <w:rsid w:val="00800100"/>
    <w:rsid w:val="008043B0"/>
    <w:rsid w:val="00804CCB"/>
    <w:rsid w:val="00813480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5322"/>
    <w:rsid w:val="00897F6B"/>
    <w:rsid w:val="008A49E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457E6"/>
    <w:rsid w:val="009500CC"/>
    <w:rsid w:val="00950A03"/>
    <w:rsid w:val="00956F74"/>
    <w:rsid w:val="00960868"/>
    <w:rsid w:val="009649B9"/>
    <w:rsid w:val="009657DE"/>
    <w:rsid w:val="00967A5B"/>
    <w:rsid w:val="00970367"/>
    <w:rsid w:val="0097326C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93737"/>
    <w:rsid w:val="00AA017F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F02A6"/>
    <w:rsid w:val="00AF271F"/>
    <w:rsid w:val="00AF2FE1"/>
    <w:rsid w:val="00AF42FA"/>
    <w:rsid w:val="00B02C9D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907B7"/>
    <w:rsid w:val="00B91870"/>
    <w:rsid w:val="00B935AB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464C"/>
    <w:rsid w:val="00C9796F"/>
    <w:rsid w:val="00CA1856"/>
    <w:rsid w:val="00CA5E7B"/>
    <w:rsid w:val="00CA6886"/>
    <w:rsid w:val="00CA7603"/>
    <w:rsid w:val="00CA79CB"/>
    <w:rsid w:val="00CA7DDD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F189D"/>
    <w:rsid w:val="00D04A9D"/>
    <w:rsid w:val="00D053A7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EC1"/>
    <w:rsid w:val="00D326D1"/>
    <w:rsid w:val="00D342BC"/>
    <w:rsid w:val="00D40203"/>
    <w:rsid w:val="00D457B2"/>
    <w:rsid w:val="00D468BA"/>
    <w:rsid w:val="00D50968"/>
    <w:rsid w:val="00D527E3"/>
    <w:rsid w:val="00D70237"/>
    <w:rsid w:val="00D71FEE"/>
    <w:rsid w:val="00D73D42"/>
    <w:rsid w:val="00D7464F"/>
    <w:rsid w:val="00D76EB6"/>
    <w:rsid w:val="00D809F3"/>
    <w:rsid w:val="00D82D84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314E"/>
    <w:rsid w:val="00E35645"/>
    <w:rsid w:val="00E36010"/>
    <w:rsid w:val="00E36CFF"/>
    <w:rsid w:val="00E47003"/>
    <w:rsid w:val="00E47BD9"/>
    <w:rsid w:val="00E53F14"/>
    <w:rsid w:val="00E54D4C"/>
    <w:rsid w:val="00E568EF"/>
    <w:rsid w:val="00E77C74"/>
    <w:rsid w:val="00E835C4"/>
    <w:rsid w:val="00E83B5B"/>
    <w:rsid w:val="00E84BFF"/>
    <w:rsid w:val="00E90BD4"/>
    <w:rsid w:val="00E91898"/>
    <w:rsid w:val="00E94584"/>
    <w:rsid w:val="00E9655C"/>
    <w:rsid w:val="00EB01C3"/>
    <w:rsid w:val="00EB0273"/>
    <w:rsid w:val="00EB6EBB"/>
    <w:rsid w:val="00EC306E"/>
    <w:rsid w:val="00EC4CE8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1643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10578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25</cp:revision>
  <cp:lastPrinted>2025-05-19T16:32:00Z</cp:lastPrinted>
  <dcterms:created xsi:type="dcterms:W3CDTF">2025-05-16T16:40:00Z</dcterms:created>
  <dcterms:modified xsi:type="dcterms:W3CDTF">2025-05-19T16:35:00Z</dcterms:modified>
</cp:coreProperties>
</file>